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0"/>
        <w:jc w:val="center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ЧЕРНЯНСКИЙ МУНИЦИПАЛЬНЫЙ ОКРУГ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431800</wp:posOffset>
                </wp:positionV>
                <wp:extent cx="476885" cy="612140"/>
                <wp:effectExtent l="0" t="0" r="0" b="0"/>
                <wp:wrapTopAndBottom/>
                <wp:docPr id="1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813099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3" cy="61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1.95pt;mso-position-horizontal:absolute;mso-position-vertical-relative:margin;margin-top:34.00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ЧЕРНЯНСКОГО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6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56"/>
        <w:jc w:val="center"/>
        <w:spacing w:line="276" w:lineRule="auto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56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56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56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20____ г.                                                                    № _____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56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5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center"/>
        <w:spacing w:after="0" w:line="374" w:lineRule="exact"/>
        <w:shd w:val="clear" w:color="auto" w:fill="ffffff"/>
        <w:rPr>
          <w:rStyle w:val="994"/>
          <w:sz w:val="28"/>
          <w:szCs w:val="28"/>
        </w:rPr>
      </w:pPr>
      <w:r>
        <w:rPr>
          <w:rStyle w:val="994"/>
          <w:sz w:val="28"/>
          <w:szCs w:val="28"/>
        </w:rPr>
        <w:t xml:space="preserve">О комиссии по соблюдению требований к служебному поведению муниципальных служащих Чернянского муниципального округа Белгородской области и урегулированию конфликта интересов </w:t>
      </w:r>
      <w:r>
        <w:rPr>
          <w:rStyle w:val="994"/>
          <w:sz w:val="28"/>
          <w:szCs w:val="28"/>
        </w:rPr>
      </w:r>
      <w:r>
        <w:rPr>
          <w:rStyle w:val="994"/>
          <w:sz w:val="28"/>
          <w:szCs w:val="28"/>
        </w:rPr>
      </w:r>
    </w:p>
    <w:p>
      <w:pPr>
        <w:pStyle w:val="963"/>
        <w:contextualSpacing/>
        <w:jc w:val="left"/>
        <w:spacing w:after="0" w:line="374" w:lineRule="exact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63"/>
        <w:contextualSpacing/>
        <w:jc w:val="center"/>
        <w:spacing w:after="0" w:line="374" w:lineRule="exact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firstLine="708"/>
        <w:jc w:val="both"/>
        <w:spacing w:after="0" w:line="374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984"/>
          <w:sz w:val="28"/>
          <w:szCs w:val="28"/>
        </w:rPr>
        <w:t xml:space="preserve">В соответствии с Федеральным</w:t>
      </w:r>
      <w:r>
        <w:rPr>
          <w:rStyle w:val="984"/>
          <w:sz w:val="28"/>
          <w:szCs w:val="28"/>
        </w:rPr>
        <w:t xml:space="preserve"> законом от 02 марта 2007 года № 25-ФЗ «О муниципальной службе в Российской Федерации», Указом Президента Российской Федерации от 01 июля 2010 года № 821 «О комиссиях по соблюдению требований к служебному поведению федеральных государственных служащих и ур</w:t>
      </w:r>
      <w:r>
        <w:rPr>
          <w:rStyle w:val="984"/>
          <w:sz w:val="28"/>
          <w:szCs w:val="28"/>
        </w:rPr>
        <w:t xml:space="preserve">е</w:t>
      </w:r>
      <w:r>
        <w:rPr>
          <w:rStyle w:val="984"/>
          <w:sz w:val="28"/>
          <w:szCs w:val="28"/>
        </w:rPr>
        <w:t xml:space="preserve">гулированию конфликта интересов», постановлением Губернатора Белгородской области от 25 декабря 2018 года № 125 «О комиссии по соблюдению требований к служебному поведению государственных гражданских служащих области и урегулированию конфликта интересов»,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Чернянского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96"/>
        <w:numPr>
          <w:ilvl w:val="0"/>
          <w:numId w:val="23"/>
        </w:numPr>
        <w:contextualSpacing/>
        <w:ind w:left="0" w:firstLine="708"/>
        <w:jc w:val="both"/>
        <w:spacing w:after="0" w:line="374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комиссию по соблюдению требований к служебному поведению </w:t>
      </w:r>
      <w:r>
        <w:rPr>
          <w:rStyle w:val="994"/>
          <w:b w:val="0"/>
          <w:sz w:val="28"/>
          <w:szCs w:val="28"/>
        </w:rPr>
        <w:t xml:space="preserve">муниципальных служащих </w:t>
      </w:r>
      <w:r>
        <w:rPr>
          <w:rStyle w:val="994"/>
          <w:b w:val="0"/>
          <w:bCs w:val="0"/>
          <w:sz w:val="28"/>
          <w:szCs w:val="28"/>
        </w:rPr>
        <w:t xml:space="preserve">Чернянского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Style w:val="994"/>
          <w:b w:val="0"/>
          <w:bCs w:val="0"/>
          <w:sz w:val="28"/>
          <w:szCs w:val="28"/>
        </w:rPr>
        <w:t xml:space="preserve"> Белгородской области</w:t>
      </w:r>
      <w:r>
        <w:rPr>
          <w:rStyle w:val="994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и утвердить ее </w:t>
      </w:r>
      <w:hyperlink r:id="rId16" w:tooltip="https://login.consultant.ru/link/?req=doc&amp;base=RLAW404&amp;n=89145&amp;dst=100013" w:history="1">
        <w:r>
          <w:rPr>
            <w:rFonts w:ascii="Times New Roman" w:hAnsi="Times New Roman" w:cs="Times New Roman"/>
            <w:sz w:val="28"/>
            <w:szCs w:val="28"/>
          </w:rPr>
          <w:t xml:space="preserve">состав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(Приложение 1).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96"/>
        <w:numPr>
          <w:ilvl w:val="0"/>
          <w:numId w:val="23"/>
        </w:numPr>
        <w:contextualSpacing/>
        <w:ind w:left="0" w:firstLine="708"/>
        <w:jc w:val="both"/>
        <w:spacing w:after="0" w:line="374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7" w:tooltip="https://login.consultant.ru/link/?req=doc&amp;base=RLAW404&amp;n=89145&amp;dst=100015" w:history="1">
        <w:r>
          <w:rPr>
            <w:rFonts w:ascii="Times New Roman" w:hAnsi="Times New Roman" w:cs="Times New Roman"/>
            <w:sz w:val="28"/>
            <w:szCs w:val="28"/>
          </w:rPr>
          <w:t xml:space="preserve">Положение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комиссии по соблюдению требований к служебному поведению </w:t>
      </w:r>
      <w:r>
        <w:rPr>
          <w:rStyle w:val="994"/>
          <w:b w:val="0"/>
          <w:sz w:val="28"/>
          <w:szCs w:val="28"/>
        </w:rPr>
        <w:t xml:space="preserve">муниципальных служащих </w:t>
      </w:r>
      <w:r>
        <w:rPr>
          <w:rStyle w:val="994"/>
          <w:b w:val="0"/>
          <w:bCs w:val="0"/>
          <w:sz w:val="28"/>
          <w:szCs w:val="28"/>
        </w:rPr>
        <w:t xml:space="preserve">Чернянского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округа</w:t>
      </w:r>
      <w:r>
        <w:rPr>
          <w:rStyle w:val="994"/>
          <w:b w:val="0"/>
          <w:bCs w:val="0"/>
          <w:sz w:val="28"/>
          <w:szCs w:val="28"/>
          <w:highlight w:val="white"/>
        </w:rPr>
        <w:t xml:space="preserve"> Белгородской области</w:t>
      </w:r>
      <w:r>
        <w:rPr>
          <w:rStyle w:val="994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урегулированию конфликта интересов (Приложение 2).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796"/>
        <w:numPr>
          <w:ilvl w:val="0"/>
          <w:numId w:val="23"/>
        </w:numPr>
        <w:contextualSpacing/>
        <w:ind w:left="0" w:firstLine="708"/>
        <w:jc w:val="both"/>
        <w:spacing w:after="0" w:line="374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Признать утратившим силу постановление 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района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от 08.04.2024 г. № 186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Style w:val="994"/>
          <w:b w:val="0"/>
          <w:bCs w:val="0"/>
          <w:sz w:val="28"/>
          <w:szCs w:val="28"/>
          <w:highlight w:val="white"/>
        </w:rPr>
        <w:t xml:space="preserve">О комиссии по соблюдению требований к служебному поведению муниципальных служащих муниципального района «Чернянский район» Белгородской области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1418" w:leader="none"/>
          <w:tab w:val="left" w:pos="1560" w:leader="none"/>
          <w:tab w:val="left" w:pos="7938" w:leader="none"/>
        </w:tabs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zh-CN"/>
        </w:rPr>
        <w:t xml:space="preserve">4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zh-CN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у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б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к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ь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настоящее постановление в сетевом 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здании «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Приосколье 31» (адрес сайта: http://www.GAZETA-PRIOSKOLYE.RU),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разместить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на официальном сайте органов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местного самоуправления Чернянск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ого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Белгородской области в информационно-телекоммуникационной сети «Интернет» (адрес сайта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https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://chernyanskijrajon-r31.gosweb.gosuslugi.ru). 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contextualSpacing/>
        <w:ind w:left="0" w:firstLine="0"/>
        <w:jc w:val="both"/>
        <w:spacing w:after="0" w:line="374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Контроль за исполнением настоящего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возложить на заместителя Гл</w:t>
      </w:r>
      <w:r>
        <w:rPr>
          <w:rFonts w:ascii="Times New Roman" w:hAnsi="Times New Roman" w:cs="Times New Roman"/>
          <w:sz w:val="28"/>
          <w:szCs w:val="28"/>
        </w:rPr>
        <w:t xml:space="preserve">авы Чернянского муниципального округа - руководителя аппарата Администрации Чернянского муниципального округа        (Овсянникова Л.Н.).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6"/>
        <w:contextualSpacing/>
        <w:ind w:firstLine="0"/>
        <w:jc w:val="both"/>
        <w:spacing w:line="374" w:lineRule="exac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85"/>
        <w:contextualSpacing/>
        <w:spacing w:line="374" w:lineRule="exact"/>
        <w:widowControl/>
        <w:rPr>
          <w:rStyle w:val="987"/>
        </w:rPr>
      </w:pPr>
      <w:r>
        <w:rPr>
          <w:rStyle w:val="987"/>
        </w:rPr>
      </w:r>
      <w:r>
        <w:rPr>
          <w:rStyle w:val="987"/>
        </w:rPr>
      </w:r>
      <w:r>
        <w:rPr>
          <w:rStyle w:val="987"/>
        </w:rPr>
      </w:r>
    </w:p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09"/>
        <w:gridCol w:w="3403"/>
        <w:gridCol w:w="297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09" w:type="dxa"/>
            <w:vAlign w:val="top"/>
            <w:textDirection w:val="lrTb"/>
            <w:noWrap w:val="false"/>
          </w:tcPr>
          <w:p>
            <w:pPr>
              <w:pStyle w:val="956"/>
              <w:contextualSpacing/>
              <w:spacing w:line="374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56"/>
              <w:contextualSpacing/>
              <w:jc w:val="center"/>
              <w:spacing w:line="374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Чернянского муниципального округа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956"/>
              <w:contextualSpacing/>
              <w:spacing w:line="374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56"/>
              <w:contextualSpacing/>
              <w:jc w:val="right"/>
              <w:spacing w:line="374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56"/>
              <w:contextualSpacing/>
              <w:jc w:val="right"/>
              <w:spacing w:line="374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56"/>
              <w:contextualSpacing/>
              <w:jc w:val="right"/>
              <w:spacing w:line="374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С.А. Морозов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1"/>
        <w:jc w:val="lef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12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>
          <w:trHeight w:val="131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pPr>
              <w:pStyle w:val="79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79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постановлению Администрации Чернянского муниципального округа Белгородской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highlight w:val="red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от «___» ________ 2026 г. № _____</w:t>
            </w:r>
            <w:r>
              <w:rPr>
                <w:highlight w:val="red"/>
              </w:rPr>
            </w:r>
            <w:r>
              <w:rPr>
                <w:highlight w:val="red"/>
              </w:rPr>
            </w:r>
          </w:p>
        </w:tc>
      </w:tr>
    </w:tbl>
    <w:p>
      <w:pPr>
        <w:contextualSpacing/>
        <w:ind w:right="1"/>
        <w:jc w:val="center"/>
        <w:shd w:val="clear" w:color="auto" w:fill="ffff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ind w:right="1"/>
        <w:jc w:val="center"/>
        <w:shd w:val="clear" w:color="auto" w:fill="ffff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96"/>
        <w:ind w:left="357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96"/>
        <w:ind w:left="357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соблюдению требований к служебному поведению </w:t>
      </w:r>
      <w:r>
        <w:rPr>
          <w:rStyle w:val="994"/>
          <w:b/>
          <w:bCs/>
          <w:sz w:val="28"/>
          <w:szCs w:val="28"/>
        </w:rPr>
        <w:t xml:space="preserve">муниципальных служащих </w:t>
      </w:r>
      <w:r>
        <w:rPr>
          <w:rStyle w:val="994"/>
          <w:b/>
          <w:bCs/>
          <w:sz w:val="28"/>
          <w:szCs w:val="28"/>
        </w:rPr>
        <w:t xml:space="preserve">Чернянского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округа</w:t>
      </w:r>
      <w:r>
        <w:rPr>
          <w:rStyle w:val="994"/>
          <w:b/>
          <w:bCs/>
          <w:sz w:val="28"/>
          <w:szCs w:val="28"/>
        </w:rPr>
        <w:t xml:space="preserve"> Белгородской области</w:t>
      </w:r>
      <w:r>
        <w:rPr>
          <w:rStyle w:val="994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урегулированию конфликта интересов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796"/>
        <w:ind w:left="357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796"/>
        <w:ind w:left="36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1"/>
        <w:gridCol w:w="6770"/>
      </w:tblGrid>
      <w:tr>
        <w:tblPrEx/>
        <w:trPr/>
        <w:tc>
          <w:tcPr>
            <w:tcW w:w="280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Овсянникова 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  <w:p>
            <w:pPr>
              <w:contextualSpacing/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Лидия Николаевна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W w:w="6770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nos" w:hAnsi="Tinos" w:eastAsia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- заместитель Главы Чернянского муниципального округа - руководитель аппарата Администрации Чернянского муниципального округа, председатель комиссии;</w:t>
            </w: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sz w:val="24"/>
                <w:szCs w:val="24"/>
                <w:highlight w:val="none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80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Щербакова Елена Сергеевна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W w:w="6770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nos" w:hAnsi="Tinos" w:eastAsia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- руководитель управления организационно-контрольной и кадровой работы Администрации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Чернянского муниципального округа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, заместитель председателя комиссии;</w:t>
            </w: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sz w:val="24"/>
                <w:szCs w:val="24"/>
                <w:highlight w:val="none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80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Манохина 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  <w:p>
            <w:pPr>
              <w:contextualSpacing/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Ирина Николаевна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W w:w="6770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- начальник отдела муниципальной службы и кадров управления организационно-контрольной и кадровой работы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Администрации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Чернянского муниципального округа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, секретарь комиссии;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</w:tr>
    </w:tbl>
    <w:p>
      <w:pPr>
        <w:pStyle w:val="796"/>
        <w:spacing w:after="0" w:line="240" w:lineRule="auto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4"/>
          <w:szCs w:val="24"/>
        </w:rPr>
      </w:r>
    </w:p>
    <w:p>
      <w:pPr>
        <w:pStyle w:val="796"/>
        <w:jc w:val="center"/>
        <w:spacing w:after="0" w:line="240" w:lineRule="auto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8"/>
          <w:szCs w:val="28"/>
        </w:rPr>
        <w:t xml:space="preserve">Члены комиссии:</w:t>
      </w: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4"/>
          <w:szCs w:val="24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1"/>
        <w:gridCol w:w="6770"/>
      </w:tblGrid>
      <w:tr>
        <w:tblPrEx/>
        <w:trPr/>
        <w:tc>
          <w:tcPr>
            <w:tcW w:w="280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Белянская Наталья Михайловна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W w:w="6770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nos" w:hAnsi="Tinos" w:eastAsia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- заместитель Главы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Чернянского муниципального округа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 по экономическому развитию;</w:t>
            </w: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sz w:val="24"/>
                <w:szCs w:val="24"/>
                <w:highlight w:val="none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80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Богданникова Наталья Олеговна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W w:w="6770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nos" w:hAnsi="Tinos" w:eastAsia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- руководитель управления социальной защиты населения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Администрации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Чернянского муниципального округа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;</w:t>
            </w: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sz w:val="24"/>
                <w:szCs w:val="24"/>
                <w:highlight w:val="none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801" w:type="dxa"/>
            <w:vMerge w:val="restart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nos" w:hAnsi="Tinos" w:cs="Tinos"/>
                <w:color w:val="000000" w:themeColor="text1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Верченко Надежда Михайловна</w:t>
            </w:r>
            <w:r>
              <w:rPr>
                <w:rFonts w:ascii="Tinos" w:hAnsi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</w:rPr>
            </w:r>
          </w:p>
        </w:tc>
        <w:tc>
          <w:tcPr>
            <w:tcW w:w="6770" w:type="dxa"/>
            <w:vMerge w:val="restart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уполномоченный по правам человека в Белгородской области в Чернянском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м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у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ц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п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л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ь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м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к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у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г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nos" w:hAnsi="Tinos" w:cs="Tinos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80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Елфимов Анатолий Сергеевич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W w:w="6770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nos" w:hAnsi="Tinos" w:eastAsia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- заместитель Главы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Чернянского муниципального округа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 – руководитель управления имущественных и земельных отношений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Администрации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Чернянского муниципального округа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,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;</w:t>
            </w: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sz w:val="24"/>
                <w:szCs w:val="24"/>
                <w:highlight w:val="none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80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Еремин Александр Михайлович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W w:w="6770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nos" w:hAnsi="Tinos" w:eastAsia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- заместитель Главы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Чернянского муниципального округа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по безопасности;</w:t>
            </w: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sz w:val="24"/>
                <w:szCs w:val="24"/>
                <w:highlight w:val="none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80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Марынчук Эдуард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Викторович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W w:w="6770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nos" w:hAnsi="Tinos" w:eastAsia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- помощник Главы Чернянского муниципального округа – секретарь антитеррористической комиссии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, председатель профсоюзного комитета работников администрации Чернянского района;</w:t>
            </w: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sz w:val="24"/>
                <w:szCs w:val="24"/>
                <w:highlight w:val="none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80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Рыка Татьяна Ивановна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W w:w="6770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nos" w:hAnsi="Tinos" w:eastAsia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- исполняющий обязанности первого заместителя Главы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Чернянского муниципального округа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 по социальной политике;</w:t>
            </w: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sz w:val="24"/>
                <w:szCs w:val="24"/>
                <w:highlight w:val="none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80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Стрекозов Эдуард Николаевич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W w:w="6770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nos" w:hAnsi="Tinos" w:eastAsia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- руководитель правового управления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Администрации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Чернянского муниципального округа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,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;</w:t>
            </w: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sz w:val="24"/>
                <w:szCs w:val="24"/>
                <w:highlight w:val="none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801" w:type="dxa"/>
            <w:textDirection w:val="lrTb"/>
            <w:noWrap/>
          </w:tcPr>
          <w:p>
            <w:pPr>
              <w:contextualSpacing/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Стороженко Юлия Валерьевна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W w:w="6770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- председатель Чернянского «Совета женщин».</w:t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</w:tr>
    </w:tbl>
    <w:p>
      <w:pPr>
        <w:contextualSpacing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tbl>
      <w:tblPr>
        <w:tblStyle w:val="812"/>
        <w:tblW w:w="0" w:type="auto"/>
        <w:tblInd w:w="36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710"/>
        <w:gridCol w:w="4501"/>
      </w:tblGrid>
      <w:tr>
        <w:tblPrEx/>
        <w:trPr/>
        <w:tc>
          <w:tcPr>
            <w:tcW w:w="4710" w:type="dxa"/>
            <w:textDirection w:val="lrTb"/>
            <w:noWrap/>
          </w:tcPr>
          <w:p>
            <w:pPr>
              <w:pStyle w:val="79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501" w:type="dxa"/>
            <w:textDirection w:val="lrTb"/>
            <w:noWrap/>
          </w:tcPr>
          <w:p>
            <w:pPr>
              <w:pStyle w:val="79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№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79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постановлению Администрации Чернянского муниципального округа Белгородской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79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«___» декабря 2025 г. № 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79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</w:rPr>
      </w:r>
      <w:r>
        <w:rPr>
          <w:b/>
          <w:bCs/>
        </w:rPr>
      </w:r>
      <w:hyperlink r:id="rId18" w:tooltip="https://login.consultant.ru/link/?req=doc&amp;base=RLAW404&amp;n=89145&amp;dst=100015" w:history="1">
        <w:r>
          <w:rPr>
            <w:rFonts w:ascii="Times New Roman" w:hAnsi="Times New Roman" w:cs="Times New Roman"/>
            <w:b/>
            <w:bCs/>
            <w:sz w:val="28"/>
            <w:szCs w:val="28"/>
          </w:rPr>
          <w:t xml:space="preserve">Положение</w:t>
        </w:r>
      </w:hyperlink>
      <w:r>
        <w:rPr>
          <w:rFonts w:ascii="Times New Roman" w:hAnsi="Times New Roman" w:cs="Times New Roman"/>
          <w:b/>
          <w:bCs/>
          <w:sz w:val="28"/>
          <w:szCs w:val="28"/>
        </w:rPr>
        <w:t xml:space="preserve"> о комиссии по соблюдению требований к служебному поведению </w:t>
      </w:r>
      <w:r>
        <w:rPr>
          <w:rStyle w:val="994"/>
          <w:b/>
          <w:bCs/>
          <w:sz w:val="28"/>
          <w:szCs w:val="28"/>
        </w:rPr>
        <w:t xml:space="preserve">муниципальных служащих </w:t>
      </w:r>
      <w:r>
        <w:rPr>
          <w:rStyle w:val="994"/>
          <w:b/>
          <w:bCs/>
          <w:sz w:val="28"/>
          <w:szCs w:val="28"/>
        </w:rPr>
        <w:t xml:space="preserve">Чернянского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округа</w:t>
      </w:r>
      <w:r>
        <w:rPr>
          <w:rStyle w:val="994"/>
          <w:b/>
          <w:bCs/>
          <w:sz w:val="28"/>
          <w:szCs w:val="28"/>
        </w:rPr>
        <w:t xml:space="preserve"> Белгородской области</w:t>
      </w:r>
      <w:r>
        <w:rPr>
          <w:rStyle w:val="994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урегулированию конфликта интересов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Настоящим Положением</w:t>
      </w:r>
      <w:r>
        <w:rPr>
          <w:rFonts w:ascii="Times New Roman" w:hAnsi="Times New Roman" w:cs="Times New Roman"/>
          <w:sz w:val="28"/>
          <w:szCs w:val="28"/>
        </w:rPr>
        <w:t xml:space="preserve"> о комиссии по соблюдению требований к служебному поведению </w:t>
      </w:r>
      <w:r>
        <w:rPr>
          <w:rStyle w:val="994"/>
          <w:b w:val="0"/>
          <w:sz w:val="28"/>
          <w:szCs w:val="28"/>
        </w:rPr>
        <w:t xml:space="preserve">муниципальных служащих </w:t>
      </w:r>
      <w:r>
        <w:rPr>
          <w:rStyle w:val="994"/>
          <w:b w:val="0"/>
          <w:bCs w:val="0"/>
          <w:sz w:val="28"/>
          <w:szCs w:val="28"/>
        </w:rPr>
        <w:t xml:space="preserve">Чернянского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Style w:val="994"/>
          <w:b w:val="0"/>
          <w:bCs w:val="0"/>
          <w:sz w:val="28"/>
          <w:szCs w:val="28"/>
        </w:rPr>
        <w:t xml:space="preserve"> Белгородской области</w:t>
      </w:r>
      <w:r>
        <w:rPr>
          <w:rStyle w:val="994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(далее - Положение) определяется порядок формирования и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</w:t>
      </w:r>
      <w:r>
        <w:rPr>
          <w:rStyle w:val="994"/>
          <w:b w:val="0"/>
          <w:sz w:val="28"/>
          <w:szCs w:val="28"/>
        </w:rPr>
        <w:t xml:space="preserve">муниципальных служащих </w:t>
      </w:r>
      <w:r>
        <w:rPr>
          <w:rStyle w:val="994"/>
          <w:b w:val="0"/>
          <w:bCs w:val="0"/>
          <w:sz w:val="28"/>
          <w:szCs w:val="28"/>
        </w:rPr>
        <w:t xml:space="preserve">Чернянского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Style w:val="994"/>
          <w:b w:val="0"/>
          <w:bCs w:val="0"/>
          <w:sz w:val="28"/>
          <w:szCs w:val="28"/>
        </w:rPr>
        <w:t xml:space="preserve"> Белгородской области</w:t>
      </w:r>
      <w:r>
        <w:rPr>
          <w:rStyle w:val="994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- комиссия). </w:t>
      </w: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  <w:sz w:val="28"/>
          <w:szCs w:val="28"/>
          <w:highlight w:val="cyan"/>
        </w:rPr>
      </w:r>
    </w:p>
    <w:p>
      <w:pPr>
        <w:pStyle w:val="995"/>
        <w:contextualSpacing/>
        <w:ind w:right="-9" w:firstLine="418"/>
        <w:spacing w:line="240" w:lineRule="auto"/>
        <w:widowControl/>
        <w:tabs>
          <w:tab w:val="left" w:pos="691" w:leader="none"/>
        </w:tabs>
        <w:rPr>
          <w:rStyle w:val="984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руководствуется </w:t>
      </w:r>
      <w:hyperlink r:id="rId19" w:tooltip="https://login.consultant.ru/link/?req=doc&amp;base=LAW&amp;n=2875" w:history="1">
        <w:r>
          <w:rPr>
            <w:rFonts w:ascii="Times New Roman" w:hAnsi="Times New Roman" w:cs="Times New Roman"/>
            <w:sz w:val="28"/>
            <w:szCs w:val="28"/>
          </w:rPr>
          <w:t xml:space="preserve">Конституцией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</w:t>
      </w:r>
      <w:r>
        <w:rPr>
          <w:rStyle w:val="984"/>
          <w:sz w:val="28"/>
          <w:szCs w:val="28"/>
        </w:rPr>
        <w:t xml:space="preserve">законами Белгородской области, постановлениями и распоряжениями Губернатора и Правительства Белгородской области, муниципальными правовыми актами, настоящим Полож</w:t>
      </w:r>
      <w:r>
        <w:rPr>
          <w:rStyle w:val="984"/>
          <w:sz w:val="28"/>
          <w:szCs w:val="28"/>
          <w:highlight w:val="white"/>
        </w:rPr>
        <w:t xml:space="preserve">ением.</w:t>
      </w:r>
      <w:r>
        <w:rPr>
          <w:rStyle w:val="984"/>
          <w:sz w:val="28"/>
          <w:szCs w:val="28"/>
          <w:highlight w:val="white"/>
        </w:rPr>
      </w:r>
      <w:r>
        <w:rPr>
          <w:rStyle w:val="984"/>
          <w:sz w:val="28"/>
          <w:szCs w:val="28"/>
          <w:highlight w:val="white"/>
        </w:rPr>
      </w:r>
    </w:p>
    <w:p>
      <w:pPr>
        <w:pStyle w:val="995"/>
        <w:contextualSpacing/>
        <w:ind w:right="-9" w:firstLine="408"/>
        <w:spacing w:line="240" w:lineRule="auto"/>
        <w:widowControl/>
        <w:tabs>
          <w:tab w:val="left" w:pos="782" w:leader="none"/>
        </w:tabs>
        <w:rPr>
          <w:rStyle w:val="984"/>
          <w:sz w:val="28"/>
          <w:szCs w:val="28"/>
          <w:highlight w:val="white"/>
        </w:rPr>
      </w:pPr>
      <w:r>
        <w:rPr>
          <w:rStyle w:val="984"/>
          <w:sz w:val="28"/>
          <w:szCs w:val="28"/>
          <w:highlight w:val="white"/>
        </w:rPr>
        <w:t xml:space="preserve">3.</w:t>
      </w:r>
      <w:r>
        <w:rPr>
          <w:rStyle w:val="984"/>
          <w:sz w:val="28"/>
          <w:szCs w:val="28"/>
          <w:highlight w:val="white"/>
        </w:rPr>
        <w:tab/>
        <w:t xml:space="preserve">Основными задачами комиссии явля</w:t>
      </w:r>
      <w:r>
        <w:rPr>
          <w:rStyle w:val="984"/>
          <w:sz w:val="28"/>
          <w:szCs w:val="28"/>
          <w:highlight w:val="white"/>
        </w:rPr>
        <w:t xml:space="preserve">е</w:t>
      </w:r>
      <w:r>
        <w:rPr>
          <w:rStyle w:val="984"/>
          <w:sz w:val="28"/>
          <w:szCs w:val="28"/>
          <w:highlight w:val="white"/>
        </w:rPr>
        <w:t xml:space="preserve">тся </w:t>
      </w:r>
      <w:r>
        <w:rPr>
          <w:rStyle w:val="984"/>
          <w:sz w:val="28"/>
          <w:szCs w:val="28"/>
          <w:highlight w:val="white"/>
        </w:rPr>
        <w:t xml:space="preserve">содействие органам местного самоуправления Чернянского муниципального округа</w:t>
      </w:r>
      <w:r>
        <w:rPr>
          <w:rStyle w:val="984"/>
          <w:sz w:val="28"/>
          <w:szCs w:val="28"/>
          <w:highlight w:val="white"/>
        </w:rPr>
        <w:t xml:space="preserve"> </w:t>
      </w:r>
      <w:r>
        <w:rPr>
          <w:rStyle w:val="994"/>
          <w:b w:val="0"/>
          <w:bCs w:val="0"/>
          <w:sz w:val="28"/>
          <w:szCs w:val="28"/>
          <w:highlight w:val="white"/>
        </w:rPr>
        <w:t xml:space="preserve">Белгородской области</w:t>
      </w:r>
      <w:r>
        <w:rPr>
          <w:rStyle w:val="984"/>
          <w:sz w:val="28"/>
          <w:szCs w:val="28"/>
          <w:highlight w:val="white"/>
        </w:rPr>
        <w:t xml:space="preserve">:</w:t>
      </w:r>
      <w:r>
        <w:rPr>
          <w:rStyle w:val="984"/>
          <w:sz w:val="28"/>
          <w:szCs w:val="28"/>
          <w:highlight w:val="white"/>
        </w:rPr>
      </w:r>
      <w:r>
        <w:rPr>
          <w:rStyle w:val="984"/>
          <w:sz w:val="28"/>
          <w:szCs w:val="28"/>
          <w:highlight w:val="white"/>
        </w:rPr>
      </w:r>
    </w:p>
    <w:p>
      <w:pPr>
        <w:pStyle w:val="995"/>
        <w:contextualSpacing/>
        <w:ind w:right="-9"/>
        <w:spacing w:line="240" w:lineRule="auto"/>
        <w:widowControl/>
        <w:tabs>
          <w:tab w:val="left" w:pos="763" w:leader="none"/>
        </w:tabs>
        <w:rPr>
          <w:rStyle w:val="984"/>
          <w:sz w:val="28"/>
          <w:szCs w:val="28"/>
        </w:rPr>
      </w:pPr>
      <w:r>
        <w:rPr>
          <w:rStyle w:val="984"/>
          <w:sz w:val="28"/>
          <w:szCs w:val="28"/>
          <w:highlight w:val="white"/>
        </w:rPr>
        <w:t xml:space="preserve">а)</w:t>
      </w:r>
      <w:r>
        <w:rPr>
          <w:rStyle w:val="984"/>
          <w:sz w:val="28"/>
          <w:szCs w:val="28"/>
          <w:highlight w:val="white"/>
        </w:rPr>
        <w:tab/>
      </w:r>
      <w:r>
        <w:rPr>
          <w:rStyle w:val="984"/>
          <w:sz w:val="28"/>
          <w:szCs w:val="28"/>
          <w:highlight w:val="white"/>
        </w:rPr>
        <w:t xml:space="preserve">в обеспечении соблюдения муниципальными служащими </w:t>
      </w:r>
      <w:r>
        <w:rPr>
          <w:rStyle w:val="994"/>
          <w:b w:val="0"/>
          <w:bCs w:val="0"/>
          <w:sz w:val="28"/>
          <w:szCs w:val="28"/>
          <w:highlight w:val="white"/>
        </w:rPr>
        <w:t xml:space="preserve">Чернянского муниципального округа Белгородской области</w:t>
      </w:r>
      <w:r>
        <w:rPr>
          <w:rStyle w:val="984"/>
          <w:sz w:val="28"/>
          <w:szCs w:val="28"/>
          <w:highlight w:val="white"/>
        </w:rPr>
        <w:t xml:space="preserve"> (далее - муниципальные служащие) ограничений и запретов, требований о предотвращении или урегулировании конфликта интересов, исполнения обязанностей, установленных Федеральным законом от 25 декабря 2008 года № 273-ФЗ «О противодействии коррупции», другими</w:t>
      </w:r>
      <w:r>
        <w:rPr>
          <w:rStyle w:val="984"/>
          <w:sz w:val="28"/>
          <w:szCs w:val="28"/>
          <w:highlight w:val="white"/>
        </w:rPr>
        <w:t xml:space="preserve"> федеральными законами в целях противодействия коррупции, законами Белгородской области, правовыми актами Губернатора и </w:t>
      </w:r>
      <w:r>
        <w:rPr>
          <w:rStyle w:val="984"/>
          <w:sz w:val="28"/>
          <w:szCs w:val="28"/>
          <w:highlight w:val="white"/>
        </w:rPr>
        <w:t xml:space="preserve">П</w:t>
      </w:r>
      <w:r>
        <w:rPr>
          <w:rStyle w:val="984"/>
          <w:sz w:val="28"/>
          <w:szCs w:val="28"/>
          <w:highlight w:val="white"/>
        </w:rPr>
        <w:t xml:space="preserve">равительства Белгородской области (далее - требования к служебному поведени</w:t>
      </w:r>
      <w:r>
        <w:rPr>
          <w:rStyle w:val="984"/>
          <w:sz w:val="28"/>
          <w:szCs w:val="28"/>
        </w:rPr>
        <w:t xml:space="preserve">ю и (или) требования об урегулировании конфликта интересов);</w:t>
      </w:r>
      <w:r>
        <w:rPr>
          <w:rStyle w:val="984"/>
          <w:sz w:val="28"/>
          <w:szCs w:val="28"/>
        </w:rPr>
      </w:r>
      <w:r>
        <w:rPr>
          <w:rStyle w:val="984"/>
          <w:sz w:val="28"/>
          <w:szCs w:val="28"/>
        </w:rPr>
      </w:r>
    </w:p>
    <w:p>
      <w:pPr>
        <w:pStyle w:val="995"/>
        <w:contextualSpacing/>
        <w:ind w:right="-9"/>
        <w:spacing w:line="240" w:lineRule="auto"/>
        <w:widowControl/>
        <w:tabs>
          <w:tab w:val="left" w:pos="763" w:leader="none"/>
        </w:tabs>
        <w:rPr>
          <w:rStyle w:val="984"/>
          <w:sz w:val="28"/>
          <w:szCs w:val="28"/>
        </w:rPr>
      </w:pPr>
      <w:r>
        <w:rPr>
          <w:rStyle w:val="984"/>
          <w:sz w:val="28"/>
          <w:szCs w:val="28"/>
        </w:rPr>
        <w:t xml:space="preserve">б)</w:t>
      </w:r>
      <w:r>
        <w:rPr>
          <w:rStyle w:val="984"/>
          <w:sz w:val="28"/>
          <w:szCs w:val="28"/>
        </w:rPr>
        <w:tab/>
      </w:r>
      <w:r>
        <w:rPr>
          <w:rStyle w:val="984"/>
          <w:sz w:val="28"/>
          <w:szCs w:val="28"/>
        </w:rPr>
        <w:t xml:space="preserve">в осуществлении в органах местного самоуправления </w:t>
      </w:r>
      <w:r>
        <w:rPr>
          <w:rStyle w:val="994"/>
          <w:b w:val="0"/>
          <w:bCs w:val="0"/>
          <w:sz w:val="28"/>
          <w:szCs w:val="28"/>
        </w:rPr>
        <w:t xml:space="preserve">Чернянского  муниципального округа Белгородской области</w:t>
      </w:r>
      <w:r>
        <w:rPr>
          <w:rStyle w:val="984"/>
          <w:sz w:val="28"/>
          <w:szCs w:val="28"/>
        </w:rPr>
        <w:t xml:space="preserve"> (далее – Чернянский муниципальный округ) мер по предупреждению коррупции.</w:t>
      </w:r>
      <w:r>
        <w:rPr>
          <w:rStyle w:val="984"/>
          <w:sz w:val="28"/>
          <w:szCs w:val="28"/>
        </w:rPr>
      </w:r>
      <w:r>
        <w:rPr>
          <w:rStyle w:val="984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Комиссия рассматривает вопросы, связанные с соблюдением требований к служебному пов</w:t>
      </w:r>
      <w:r>
        <w:rPr>
          <w:rFonts w:ascii="Times New Roman" w:hAnsi="Times New Roman" w:cs="Times New Roman"/>
          <w:sz w:val="28"/>
          <w:szCs w:val="28"/>
        </w:rPr>
        <w:t xml:space="preserve">едению и</w:t>
      </w:r>
      <w:r>
        <w:rPr>
          <w:rFonts w:ascii="Times New Roman" w:hAnsi="Times New Roman" w:cs="Times New Roman"/>
          <w:sz w:val="28"/>
          <w:szCs w:val="28"/>
        </w:rPr>
        <w:t xml:space="preserve"> (или) требований об урегулировании конфликта интересов, в отношении муниципальных служащих, замещающих должности муниципальной службы Чернянского муниципального округа (далее - должности муниципальной службы) в органах местного самоуправления Чернянского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Состав комиссии утверждается постановлением Администрации Чернянского муниципального округа.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состоит из председателя комиссии, заместителя председателя комиссии, назначаемых из числа членов комиссии, замещающих должности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ной службы в органах местного самоуправления Чернянского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округа,</w:t>
      </w:r>
      <w:r>
        <w:rPr>
          <w:rFonts w:ascii="Times New Roman" w:hAnsi="Times New Roman" w:cs="Times New Roman"/>
          <w:sz w:val="28"/>
          <w:szCs w:val="28"/>
        </w:rPr>
        <w:t xml:space="preserve"> секретаря и членов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Число членов комиссии, не замещающих должности муниципальной службы в органах местного самоуправления Чернянского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должно составлять не менее одной четверти от общего числа членов комиссии.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Style w:val="98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Style w:val="984"/>
          <w:sz w:val="28"/>
          <w:szCs w:val="28"/>
        </w:rPr>
        <w:t xml:space="preserve">. </w:t>
      </w:r>
      <w:r>
        <w:rPr>
          <w:rStyle w:val="984"/>
          <w:sz w:val="28"/>
          <w:szCs w:val="28"/>
        </w:rPr>
        <w:t xml:space="preserve">В заседаниях комиссии с правом совещательного голоса участвуют:</w:t>
      </w:r>
      <w:r>
        <w:rPr>
          <w:rStyle w:val="984"/>
          <w:sz w:val="28"/>
          <w:szCs w:val="28"/>
        </w:rPr>
      </w:r>
      <w:r>
        <w:rPr>
          <w:rStyle w:val="984"/>
          <w:sz w:val="28"/>
          <w:szCs w:val="28"/>
        </w:rPr>
      </w:r>
    </w:p>
    <w:p>
      <w:pPr>
        <w:pStyle w:val="995"/>
        <w:contextualSpacing/>
        <w:ind w:right="-9"/>
        <w:spacing w:line="240" w:lineRule="auto"/>
        <w:widowControl/>
        <w:tabs>
          <w:tab w:val="left" w:pos="701" w:leader="none"/>
        </w:tabs>
        <w:rPr>
          <w:rStyle w:val="984"/>
          <w:sz w:val="28"/>
          <w:szCs w:val="28"/>
        </w:rPr>
      </w:pPr>
      <w:r>
        <w:rPr>
          <w:rStyle w:val="984"/>
          <w:sz w:val="28"/>
          <w:szCs w:val="28"/>
        </w:rPr>
        <w:t xml:space="preserve">а)</w:t>
      </w:r>
      <w:r>
        <w:rPr>
          <w:rStyle w:val="984"/>
          <w:sz w:val="28"/>
          <w:szCs w:val="28"/>
        </w:rPr>
        <w:tab/>
        <w:t xml:space="preserve">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</w:t>
      </w:r>
      <w:r>
        <w:rPr>
          <w:rStyle w:val="984"/>
          <w:sz w:val="28"/>
          <w:szCs w:val="28"/>
        </w:rPr>
        <w:t xml:space="preserve">ировании конфликта интересов, и определяемые председателем комиссии два муниципальных служащих замещающих должность муниципальной службы, аналогичные  должности, замещаемой муниципальным служащим, в отношении которого комиссией рассматривается этот вопрос;</w:t>
      </w:r>
      <w:r>
        <w:rPr>
          <w:rStyle w:val="984"/>
          <w:sz w:val="28"/>
          <w:szCs w:val="28"/>
        </w:rPr>
      </w:r>
      <w:r>
        <w:rPr>
          <w:rStyle w:val="984"/>
          <w:sz w:val="28"/>
          <w:szCs w:val="28"/>
        </w:rPr>
      </w:r>
    </w:p>
    <w:p>
      <w:pPr>
        <w:pStyle w:val="995"/>
        <w:contextualSpacing/>
        <w:ind w:right="-9" w:firstLine="418"/>
        <w:spacing w:line="240" w:lineRule="auto"/>
        <w:widowControl/>
        <w:tabs>
          <w:tab w:val="left" w:pos="782" w:leader="none"/>
        </w:tabs>
        <w:rPr>
          <w:rStyle w:val="984"/>
          <w:sz w:val="28"/>
          <w:szCs w:val="28"/>
        </w:rPr>
      </w:pPr>
      <w:r>
        <w:rPr>
          <w:rStyle w:val="984"/>
          <w:sz w:val="28"/>
          <w:szCs w:val="28"/>
        </w:rPr>
        <w:t xml:space="preserve">б)</w:t>
      </w:r>
      <w:r>
        <w:rPr>
          <w:rStyle w:val="984"/>
          <w:sz w:val="28"/>
          <w:szCs w:val="28"/>
        </w:rPr>
        <w:tab/>
        <w:t xml:space="preserve">другие муниципальные служащие, замещающие должности муниципальной  службы в</w:t>
      </w:r>
      <w:r>
        <w:rPr>
          <w:rStyle w:val="984"/>
          <w:sz w:val="28"/>
          <w:szCs w:val="28"/>
        </w:rPr>
        <w:t xml:space="preserve"> </w:t>
      </w:r>
      <w:r>
        <w:rPr>
          <w:rStyle w:val="984"/>
          <w:sz w:val="28"/>
          <w:szCs w:val="28"/>
          <w:highlight w:val="white"/>
        </w:rPr>
        <w:t xml:space="preserve">органах местного самоуправления</w:t>
      </w:r>
      <w:r>
        <w:rPr>
          <w:rStyle w:val="984"/>
          <w:sz w:val="28"/>
          <w:szCs w:val="28"/>
          <w:highlight w:val="white"/>
        </w:rPr>
        <w:t xml:space="preserve"> </w:t>
      </w:r>
      <w:r>
        <w:rPr>
          <w:rStyle w:val="984"/>
          <w:sz w:val="28"/>
          <w:szCs w:val="28"/>
          <w:highlight w:val="white"/>
        </w:rPr>
        <w:t xml:space="preserve">Че</w:t>
      </w:r>
      <w:r>
        <w:rPr>
          <w:rStyle w:val="984"/>
          <w:sz w:val="28"/>
          <w:szCs w:val="28"/>
        </w:rPr>
        <w:t xml:space="preserve">рнянского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Style w:val="984"/>
          <w:sz w:val="28"/>
          <w:szCs w:val="28"/>
        </w:rPr>
        <w:t xml:space="preserve">; специалис</w:t>
      </w:r>
      <w:r>
        <w:rPr>
          <w:rStyle w:val="984"/>
          <w:sz w:val="28"/>
          <w:szCs w:val="28"/>
        </w:rPr>
        <w:t xml:space="preserve">ты, которые могут дать пояснения по вопросам муниципальной службы и вопросам, рассматриваемым комиссией; должностные лица </w:t>
      </w:r>
      <w:r>
        <w:rPr>
          <w:rStyle w:val="984"/>
          <w:sz w:val="28"/>
          <w:szCs w:val="28"/>
        </w:rPr>
        <w:t xml:space="preserve">структурных подразделений Администрации Чернянского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Style w:val="984"/>
          <w:sz w:val="28"/>
          <w:szCs w:val="28"/>
        </w:rPr>
        <w:t xml:space="preserve">;</w:t>
      </w:r>
      <w:r>
        <w:rPr>
          <w:rStyle w:val="984"/>
          <w:sz w:val="28"/>
          <w:szCs w:val="28"/>
          <w:highlight w:val="white"/>
        </w:rPr>
        <w:t xml:space="preserve"> </w:t>
      </w:r>
      <w:r>
        <w:rPr>
          <w:rStyle w:val="984"/>
          <w:sz w:val="28"/>
          <w:szCs w:val="28"/>
          <w:highlight w:val="white"/>
        </w:rPr>
        <w:t xml:space="preserve">органов местного самоуправления </w:t>
      </w:r>
      <w:r>
        <w:rPr>
          <w:rStyle w:val="984"/>
          <w:sz w:val="28"/>
          <w:szCs w:val="28"/>
          <w:highlight w:val="white"/>
        </w:rPr>
        <w:t xml:space="preserve">Чернянского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округа</w:t>
      </w:r>
      <w:r>
        <w:rPr>
          <w:rStyle w:val="984"/>
          <w:sz w:val="28"/>
          <w:szCs w:val="28"/>
          <w:highlight w:val="white"/>
        </w:rPr>
        <w:t xml:space="preserve">,</w:t>
      </w:r>
      <w:r>
        <w:rPr>
          <w:rStyle w:val="984"/>
          <w:sz w:val="28"/>
          <w:szCs w:val="28"/>
          <w:highlight w:val="white"/>
        </w:rPr>
        <w:t xml:space="preserve"> п</w:t>
      </w:r>
      <w:r>
        <w:rPr>
          <w:rStyle w:val="984"/>
          <w:sz w:val="28"/>
          <w:szCs w:val="28"/>
          <w:highlight w:val="white"/>
        </w:rPr>
        <w:t xml:space="preserve">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</w:t>
      </w:r>
      <w:r>
        <w:rPr>
          <w:rStyle w:val="984"/>
          <w:sz w:val="28"/>
          <w:szCs w:val="28"/>
          <w:highlight w:val="white"/>
        </w:rPr>
        <w:t xml:space="preserve"> - </w:t>
      </w:r>
      <w:r>
        <w:rPr>
          <w:rStyle w:val="984"/>
          <w:sz w:val="28"/>
          <w:szCs w:val="28"/>
          <w:highlight w:val="white"/>
        </w:rPr>
        <w:t xml:space="preserve">по решению пре</w:t>
      </w:r>
      <w:r>
        <w:rPr>
          <w:rStyle w:val="984"/>
          <w:sz w:val="28"/>
          <w:szCs w:val="28"/>
          <w:highlight w:val="white"/>
        </w:rPr>
        <w:t xml:space="preserve">дседателя комиссии, принимаемому в каждом конкретном случ</w:t>
      </w:r>
      <w:r>
        <w:rPr>
          <w:rStyle w:val="984"/>
          <w:sz w:val="28"/>
          <w:szCs w:val="28"/>
        </w:rPr>
        <w:t xml:space="preserve">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r>
        <w:rPr>
          <w:rStyle w:val="984"/>
          <w:sz w:val="28"/>
          <w:szCs w:val="28"/>
        </w:rPr>
      </w:r>
      <w:r>
        <w:rPr>
          <w:rStyle w:val="984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9. Заседание комиссии считается </w:t>
      </w:r>
      <w:r>
        <w:rPr>
          <w:rFonts w:ascii="Times New Roman" w:hAnsi="Times New Roman" w:cs="Times New Roman"/>
          <w:sz w:val="28"/>
          <w:szCs w:val="28"/>
        </w:rPr>
        <w:t xml:space="preserve">правомочным, если на нем присутствует не менее двух третей от общего числа членов комиссии. Проведение заседаний с участием только членов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комиссии, замещающих должности муниципальной службы в органах местного самоуправления Чернянского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недопустимо.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10. При возникновении прямой или косвенной личной заинтересованности члена комиссии, которая 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highlight w:val="white"/>
        </w:rPr>
      </w:r>
      <w:bookmarkStart w:id="0" w:name="Par24"/>
      <w:r>
        <w:rPr>
          <w:highlight w:val="white"/>
        </w:rPr>
      </w:r>
      <w:bookmarkEnd w:id="0"/>
      <w:r>
        <w:rPr>
          <w:rFonts w:ascii="Times New Roman" w:hAnsi="Times New Roman" w:cs="Times New Roman"/>
          <w:sz w:val="28"/>
          <w:szCs w:val="28"/>
          <w:highlight w:val="white"/>
        </w:rPr>
        <w:t xml:space="preserve">11. Основаниями для проведения заседания комиссии являются: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highlight w:val="white"/>
        </w:rPr>
      </w:r>
      <w:bookmarkStart w:id="1" w:name="Par25"/>
      <w:r>
        <w:rPr>
          <w:highlight w:val="white"/>
        </w:rPr>
      </w:r>
      <w:bookmarkEnd w:id="1"/>
      <w:r>
        <w:rPr>
          <w:rFonts w:ascii="Times New Roman" w:hAnsi="Times New Roman" w:cs="Times New Roman"/>
          <w:sz w:val="28"/>
          <w:szCs w:val="28"/>
          <w:highlight w:val="white"/>
        </w:rPr>
        <w:t xml:space="preserve">а) пр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едставление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руководителем органа местного самоуправления Чернянского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п. __</w:t>
      </w:r>
      <w:r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 Чернянского муниципального округа Белгородской области, и муниципальными служа</w:t>
      </w:r>
      <w:r>
        <w:rPr>
          <w:rFonts w:ascii="Times New Roman" w:hAnsi="Times New Roman" w:cs="Times New Roman"/>
          <w:sz w:val="28"/>
          <w:szCs w:val="28"/>
        </w:rPr>
        <w:t xml:space="preserve">щими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и соблюдения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требований к служебному поведению, утвержденным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__.01.2025 г. №___-р </w:t>
      </w:r>
      <w:r>
        <w:rPr>
          <w:rFonts w:ascii="Times New Roman" w:hAnsi="Times New Roman" w:cs="Times New Roman"/>
          <w:sz w:val="28"/>
          <w:szCs w:val="28"/>
        </w:rPr>
        <w:t xml:space="preserve">«О проверке достоверности и полноты сведений и соблюдения муниципальными служащими требований к служебному поведению» (далее – Положение о проверке достоверности и полноты сведени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й)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материалов проверки, свидетельствующих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highlight w:val="white"/>
        </w:rPr>
      </w:r>
      <w:bookmarkStart w:id="2" w:name="Par26"/>
      <w:r>
        <w:rPr>
          <w:highlight w:val="white"/>
        </w:rPr>
      </w:r>
      <w:bookmarkEnd w:id="2"/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представлении муниципальным служащим недостоверных или неполных сведений, предусмотренных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подпунктом «а» пункта 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Положения о проверке достоверности и полноты сведений;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highlight w:val="white"/>
        </w:rPr>
      </w:r>
      <w:bookmarkStart w:id="3" w:name="Par27"/>
      <w:r>
        <w:rPr>
          <w:highlight w:val="white"/>
        </w:rPr>
      </w:r>
      <w:bookmarkEnd w:id="3"/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несоблюдении муниципальным служащим требований к служебному поведению и (или) требований об урегулировании конфликта интересов;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95"/>
        <w:contextualSpacing/>
        <w:ind w:right="-9" w:firstLine="408"/>
        <w:spacing w:line="240" w:lineRule="auto"/>
        <w:widowControl/>
        <w:tabs>
          <w:tab w:val="left" w:pos="946" w:leader="none"/>
        </w:tabs>
        <w:rPr>
          <w:rStyle w:val="984"/>
          <w:sz w:val="28"/>
          <w:szCs w:val="28"/>
          <w:highlight w:val="white"/>
        </w:rPr>
      </w:pPr>
      <w:r>
        <w:rPr>
          <w:highlight w:val="white"/>
        </w:rPr>
      </w:r>
      <w:bookmarkStart w:id="4" w:name="Par28"/>
      <w:r>
        <w:rPr>
          <w:highlight w:val="white"/>
        </w:rPr>
      </w:r>
      <w:bookmarkEnd w:id="4"/>
      <w:r>
        <w:rPr>
          <w:rFonts w:ascii="Times New Roman" w:hAnsi="Times New Roman" w:cs="Times New Roman"/>
          <w:sz w:val="28"/>
          <w:szCs w:val="28"/>
          <w:highlight w:val="white"/>
        </w:rPr>
        <w:t xml:space="preserve">б) </w:t>
      </w:r>
      <w:bookmarkStart w:id="5" w:name="Par30"/>
      <w:r>
        <w:rPr>
          <w:highlight w:val="white"/>
        </w:rPr>
      </w:r>
      <w:bookmarkEnd w:id="5"/>
      <w:r>
        <w:rPr>
          <w:rStyle w:val="984"/>
          <w:sz w:val="28"/>
          <w:szCs w:val="28"/>
          <w:highlight w:val="white"/>
        </w:rPr>
        <w:t xml:space="preserve">поступившее должностному лицу кадровой службы 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муниципального округа</w:t>
      </w:r>
      <w:r>
        <w:rPr>
          <w:rStyle w:val="984"/>
          <w:sz w:val="28"/>
          <w:szCs w:val="28"/>
          <w:highlight w:val="white"/>
        </w:rPr>
        <w:t xml:space="preserve">, ответственному за работу по профилактике коррупционных и иных правонарушений, в порядке, установленном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нормативным правовым актом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муниципального округа: </w:t>
      </w:r>
      <w:r>
        <w:rPr>
          <w:rStyle w:val="984"/>
          <w:sz w:val="28"/>
          <w:szCs w:val="28"/>
          <w:highlight w:val="white"/>
        </w:rPr>
      </w:r>
      <w:r>
        <w:rPr>
          <w:rStyle w:val="984"/>
          <w:sz w:val="28"/>
          <w:szCs w:val="28"/>
          <w:highlight w:val="white"/>
        </w:rPr>
      </w:r>
    </w:p>
    <w:p>
      <w:pPr>
        <w:pStyle w:val="996"/>
        <w:contextualSpacing/>
        <w:ind w:right="-9" w:firstLine="709"/>
        <w:spacing w:line="240" w:lineRule="auto"/>
        <w:widowControl/>
        <w:rPr>
          <w:rStyle w:val="984"/>
          <w:sz w:val="28"/>
          <w:szCs w:val="28"/>
        </w:rPr>
      </w:pPr>
      <w:r>
        <w:rPr>
          <w:rStyle w:val="984"/>
          <w:sz w:val="28"/>
          <w:szCs w:val="28"/>
          <w:highlight w:val="white"/>
        </w:rPr>
        <w:t xml:space="preserve">обращение гражданина, замещавшего в органе местного самоуправления </w:t>
      </w:r>
      <w:r>
        <w:rPr>
          <w:rStyle w:val="984"/>
          <w:sz w:val="28"/>
          <w:szCs w:val="28"/>
          <w:highlight w:val="white"/>
        </w:rPr>
        <w:t xml:space="preserve">Чернянского муниципального округа </w:t>
      </w:r>
      <w:r>
        <w:rPr>
          <w:rStyle w:val="984"/>
          <w:sz w:val="28"/>
          <w:szCs w:val="28"/>
          <w:highlight w:val="white"/>
        </w:rPr>
        <w:t xml:space="preserve">до</w:t>
      </w:r>
      <w:r>
        <w:rPr>
          <w:rStyle w:val="984"/>
          <w:sz w:val="28"/>
          <w:szCs w:val="28"/>
          <w:highlight w:val="white"/>
        </w:rPr>
        <w:t xml:space="preserve">лжность муниципальной  службы </w:t>
      </w:r>
      <w:r>
        <w:rPr>
          <w:rStyle w:val="984"/>
          <w:sz w:val="28"/>
          <w:szCs w:val="28"/>
          <w:highlight w:val="white"/>
        </w:rPr>
        <w:t xml:space="preserve">Чернянского муниципального округа</w:t>
      </w:r>
      <w:r>
        <w:rPr>
          <w:rStyle w:val="984"/>
          <w:sz w:val="28"/>
          <w:szCs w:val="28"/>
          <w:highlight w:val="white"/>
        </w:rPr>
        <w:t xml:space="preserve">, включенную в перечень должностей, утвержденный нормативным правовым актом </w:t>
      </w:r>
      <w:r>
        <w:rPr>
          <w:rStyle w:val="984"/>
          <w:sz w:val="28"/>
          <w:szCs w:val="28"/>
          <w:highlight w:val="white"/>
        </w:rPr>
        <w:t xml:space="preserve"> </w:t>
      </w:r>
      <w:r>
        <w:rPr>
          <w:rStyle w:val="984"/>
          <w:sz w:val="28"/>
          <w:szCs w:val="28"/>
          <w:highlight w:val="white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Белгородской области</w:t>
      </w:r>
      <w:r>
        <w:rPr>
          <w:rStyle w:val="984"/>
          <w:sz w:val="28"/>
          <w:szCs w:val="28"/>
          <w:highlight w:val="white"/>
        </w:rPr>
        <w:t xml:space="preserve">,</w:t>
      </w:r>
      <w:r>
        <w:rPr>
          <w:rStyle w:val="984"/>
          <w:sz w:val="28"/>
          <w:szCs w:val="28"/>
          <w:highlight w:val="white"/>
        </w:rPr>
        <w:t xml:space="preserve"> о даче согласия на замещение должности в коммерческой или некоммерче</w:t>
      </w:r>
      <w:r>
        <w:rPr>
          <w:rStyle w:val="984"/>
          <w:sz w:val="28"/>
          <w:szCs w:val="28"/>
        </w:rPr>
        <w:t xml:space="preserve">ской организации либо на выполнение работы на условиях гражда</w:t>
      </w:r>
      <w:r>
        <w:rPr>
          <w:rStyle w:val="984"/>
          <w:sz w:val="28"/>
          <w:szCs w:val="28"/>
        </w:rPr>
        <w:t xml:space="preserve">нско-правового договора в коммерческой или некоммерческой организации, если отдельные функции по муниципальному 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  <w:r>
        <w:rPr>
          <w:rStyle w:val="984"/>
          <w:sz w:val="28"/>
          <w:szCs w:val="28"/>
        </w:rPr>
      </w:r>
      <w:r>
        <w:rPr>
          <w:rStyle w:val="984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6" w:name="Par31"/>
      <w:r/>
      <w:bookmarkEnd w:id="6"/>
      <w:r>
        <w:rPr>
          <w:rFonts w:ascii="Times New Roman" w:hAnsi="Times New Roman" w:cs="Times New Roman"/>
          <w:sz w:val="28"/>
          <w:szCs w:val="28"/>
        </w:rPr>
        <w:t xml:space="preserve">заявление муниципального служащего о невозможности по объективным причинам представить сведения о доходах, об имуществе и обязательствах </w:t>
      </w:r>
      <w:r>
        <w:rPr>
          <w:rFonts w:ascii="Times New Roman" w:hAnsi="Times New Roman" w:cs="Times New Roman"/>
          <w:sz w:val="28"/>
          <w:szCs w:val="28"/>
        </w:rPr>
        <w:t xml:space="preserve">имущественного характера своих супруги (супруга) и несовершеннолетних детей;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7" w:name="Par32"/>
      <w:r/>
      <w:bookmarkEnd w:id="7"/>
      <w:r>
        <w:rPr>
          <w:rFonts w:ascii="Times New Roman" w:hAnsi="Times New Roman" w:cs="Times New Roman"/>
          <w:sz w:val="28"/>
          <w:szCs w:val="28"/>
        </w:rPr>
        <w:t xml:space="preserve">заявление муниципального служащего о невозможности выполнить требования Федерального </w:t>
      </w:r>
      <w:hyperlink r:id="rId20" w:tooltip="https://login.consultant.ru/link/?req=doc&amp;base=LAW&amp;n=451740" w:history="1">
        <w:r>
          <w:rPr>
            <w:rFonts w:ascii="Times New Roman" w:hAnsi="Times New Roman" w:cs="Times New Roman"/>
            <w:sz w:val="28"/>
            <w:szCs w:val="28"/>
          </w:rPr>
          <w:t xml:space="preserve"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</w:t>
      </w:r>
      <w:r>
        <w:rPr>
          <w:rFonts w:ascii="Times New Roman" w:hAnsi="Times New Roman" w:cs="Times New Roman"/>
          <w:sz w:val="28"/>
          <w:szCs w:val="28"/>
        </w:rPr>
        <w:t xml:space="preserve">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</w:t>
      </w:r>
      <w:r>
        <w:rPr>
          <w:rFonts w:ascii="Times New Roman" w:hAnsi="Times New Roman" w:cs="Times New Roman"/>
          <w:sz w:val="28"/>
          <w:szCs w:val="28"/>
        </w:rPr>
        <w:t xml:space="preserve">й закон от 7 мая 2013 года № 79-ФЗ)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8" w:name="Par33"/>
      <w:r/>
      <w:bookmarkEnd w:id="8"/>
      <w:r>
        <w:rPr>
          <w:rFonts w:ascii="Times New Roman" w:hAnsi="Times New Roman" w:cs="Times New Roman"/>
          <w:sz w:val="28"/>
          <w:szCs w:val="28"/>
        </w:rPr>
        <w:t xml:space="preserve"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9" w:name="Par34"/>
      <w:r/>
      <w:bookmarkEnd w:id="9"/>
      <w:r>
        <w:rPr>
          <w:rFonts w:ascii="Times New Roman" w:hAnsi="Times New Roman" w:cs="Times New Roman"/>
          <w:sz w:val="28"/>
          <w:szCs w:val="28"/>
        </w:rPr>
        <w:t xml:space="preserve">в) представление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руководителя органа местного самоуправления Чернянского муниципального округа 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ли любого члена комисс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ии, касающееся обеспечения соблюдения муниципальным с</w:t>
      </w:r>
      <w:r>
        <w:rPr>
          <w:rFonts w:ascii="Times New Roman" w:hAnsi="Times New Roman" w:cs="Times New Roman"/>
          <w:sz w:val="28"/>
          <w:szCs w:val="28"/>
        </w:rPr>
        <w:t xml:space="preserve">лужащим требований к служебному поведению и (или) требований об урегулировании конфликта интересов либо осуществления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мер по предупреждению коррупции;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10" w:name="Par35"/>
      <w:r/>
      <w:bookmarkEnd w:id="10"/>
      <w:r>
        <w:rPr>
          <w:rFonts w:ascii="Times New Roman" w:hAnsi="Times New Roman" w:cs="Times New Roman"/>
          <w:sz w:val="28"/>
          <w:szCs w:val="28"/>
        </w:rPr>
        <w:t xml:space="preserve">г) представление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руководителем органа местного самоуправления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21" w:tooltip="https://login.consultant.ru/link/?req=doc&amp;base=LAW&amp;n=442435&amp;dst=100128" w:history="1">
        <w:r>
          <w:rPr>
            <w:rFonts w:ascii="Times New Roman" w:hAnsi="Times New Roman" w:cs="Times New Roman"/>
            <w:sz w:val="28"/>
            <w:szCs w:val="28"/>
          </w:rPr>
          <w:t xml:space="preserve">частью 1 статьи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3 декабря</w:t>
      </w:r>
      <w:r>
        <w:rPr>
          <w:rFonts w:ascii="Times New Roman" w:hAnsi="Times New Roman" w:cs="Times New Roman"/>
          <w:sz w:val="28"/>
          <w:szCs w:val="28"/>
        </w:rPr>
        <w:t xml:space="preserve"> 2012 года № 230-ФЗ «О контроле за соответствием расходов лиц, замещающих государственные должности, и иных лиц их доходам» (далее - Федеральный закон «О контроле за соответствием расходов лиц, замещающих государственные должности, и иных лиц их доходам»);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11" w:name="Par36"/>
      <w:r/>
      <w:bookmarkEnd w:id="11"/>
      <w:r>
        <w:rPr>
          <w:rFonts w:ascii="Times New Roman" w:hAnsi="Times New Roman" w:cs="Times New Roman"/>
          <w:sz w:val="28"/>
          <w:szCs w:val="28"/>
        </w:rPr>
        <w:t xml:space="preserve">д) поступившее в соответствии с </w:t>
      </w:r>
      <w:hyperlink r:id="rId22" w:tooltip="https://login.consultant.ru/link/?req=doc&amp;base=LAW&amp;n=464894&amp;dst=33" w:history="1">
        <w:r>
          <w:rPr>
            <w:rFonts w:ascii="Times New Roman" w:hAnsi="Times New Roman" w:cs="Times New Roman"/>
            <w:sz w:val="28"/>
            <w:szCs w:val="28"/>
          </w:rPr>
          <w:t xml:space="preserve">частью 4 статьи 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№ 273-ФЗ «О противодействии коррупции» и </w:t>
      </w:r>
      <w:hyperlink r:id="rId23" w:tooltip="https://login.consultant.ru/link/?req=doc&amp;base=LAW&amp;n=469771&amp;dst=1713" w:history="1">
        <w:r>
          <w:rPr>
            <w:rFonts w:ascii="Times New Roman" w:hAnsi="Times New Roman" w:cs="Times New Roman"/>
            <w:sz w:val="28"/>
            <w:szCs w:val="28"/>
          </w:rPr>
          <w:t xml:space="preserve">статьей 64.1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орган местного самоуправления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уведомление коммерческой или некоммерческой организации о заключении </w:t>
      </w:r>
      <w:r>
        <w:rPr>
          <w:rFonts w:ascii="Times New Roman" w:hAnsi="Times New Roman" w:cs="Times New Roman"/>
          <w:sz w:val="28"/>
          <w:szCs w:val="28"/>
        </w:rPr>
        <w:t xml:space="preserve">с гражданином, замещавшим должность муниципальной службы в органах местного самоуправления Чернянского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труд</w:t>
      </w:r>
      <w:r>
        <w:rPr>
          <w:rFonts w:ascii="Times New Roman" w:hAnsi="Times New Roman" w:cs="Times New Roman"/>
          <w:sz w:val="28"/>
          <w:szCs w:val="28"/>
        </w:rPr>
        <w:t xml:space="preserve">ового или гражданско-правового договора на выполнени</w:t>
      </w:r>
      <w:r>
        <w:rPr>
          <w:rFonts w:ascii="Times New Roman" w:hAnsi="Times New Roman" w:cs="Times New Roman"/>
          <w:sz w:val="28"/>
          <w:szCs w:val="28"/>
        </w:rPr>
        <w:t xml:space="preserve">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муниципального округа,</w:t>
      </w:r>
      <w:r>
        <w:rPr>
          <w:rFonts w:ascii="Times New Roman" w:hAnsi="Times New Roman" w:cs="Times New Roman"/>
          <w:sz w:val="28"/>
          <w:szCs w:val="28"/>
        </w:rPr>
        <w:t xml:space="preserve"> при условии, </w:t>
      </w:r>
      <w:r>
        <w:rPr>
          <w:rFonts w:ascii="Times New Roman" w:hAnsi="Times New Roman" w:cs="Times New Roman"/>
          <w:sz w:val="28"/>
          <w:szCs w:val="28"/>
        </w:rPr>
        <w:t xml:space="preserve">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либо на выполнение им работы на условиях гражданско-правового договора в коммерческой или некоммерческой организации комиссией не рассматривался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42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432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cyan"/>
        </w:rPr>
      </w:pPr>
      <w:r/>
      <w:bookmarkStart w:id="12" w:name="Par38"/>
      <w:r/>
      <w:bookmarkEnd w:id="12"/>
      <w:r>
        <w:rPr>
          <w:rFonts w:ascii="Times New Roman" w:hAnsi="Times New Roman" w:cs="Times New Roman"/>
          <w:sz w:val="28"/>
          <w:szCs w:val="28"/>
        </w:rPr>
        <w:t xml:space="preserve">13. Обращение, указанное во </w:t>
      </w:r>
      <w:hyperlink w:tooltip="#Par30" w:anchor="Par30" w:history="1">
        <w:r>
          <w:rPr>
            <w:rFonts w:ascii="Times New Roman" w:hAnsi="Times New Roman" w:cs="Times New Roman"/>
            <w:sz w:val="28"/>
            <w:szCs w:val="28"/>
          </w:rPr>
          <w:t xml:space="preserve">втором абзаце подпункта «б» пункта 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гражданином, замещавшим должность муниципальной службы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должностному лицу кадровой службы 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ответственному за работу по профилактике коррупционных и иных правонарушений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либо руководителю органа местного самоуправления Чернянского муниципального округа (с последующей ими пер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едачей такого обращения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должностному лицу кадровой службы 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муниципального округа,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ответственному за работу по профилактике коррупционных и иных правонарушений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основании правовых актов органов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  <w:sz w:val="28"/>
          <w:szCs w:val="28"/>
          <w:highlight w:val="cyan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обращении указываются: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фамилия, имя, отчество (при наличии) гражданина (в случае, если фамилия, имя или отчество изменялись, указываются в том числе и прежние);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число, месяц и год рождения гражданина;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адрес места жительства гражданина;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замещаемые должности в течение последних 2 (двух) лет до дня увольнения с муниципальной службы;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наименование и местонахождение коммерческой или некоммерческой организации, на замещение должности и (или) выполнение работ (оказание услуг) в которой гражданин просит дать согласие, характер ее деятельности;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вид договора (трудовой или гражданско-правовой), предполагаемый срок его действия, сумма оплаты за выполнение (оказание) по договору работ (услуг).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14. Обращение, указанное в абзаце втором подпункта «б» пункта 11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ием.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95"/>
        <w:contextualSpacing/>
        <w:ind w:right="-9" w:firstLine="432"/>
        <w:spacing w:line="240" w:lineRule="auto"/>
        <w:widowControl/>
        <w:tabs>
          <w:tab w:val="left" w:pos="77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highlight w:val="white"/>
        </w:rPr>
      </w:r>
      <w:bookmarkStart w:id="13" w:name="Par51"/>
      <w:r>
        <w:rPr>
          <w:highlight w:val="white"/>
        </w:rPr>
      </w:r>
      <w:bookmarkEnd w:id="13"/>
      <w:r>
        <w:rPr>
          <w:rFonts w:ascii="Times New Roman" w:hAnsi="Times New Roman" w:cs="Times New Roman"/>
          <w:sz w:val="28"/>
          <w:szCs w:val="28"/>
          <w:highlight w:val="white"/>
        </w:rPr>
        <w:t xml:space="preserve">15. Уведомление, указанное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подпункте «д» пункта 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настоящего Положения, рассматривается должностным лицом кадровой службы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ответственн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ому</w:t>
      </w:r>
      <w:r>
        <w:rPr>
          <w:rFonts w:ascii="Times New Roman" w:hAnsi="Times New Roman" w:cs="Times New Roman"/>
          <w:sz w:val="28"/>
          <w:szCs w:val="28"/>
        </w:rPr>
        <w:t xml:space="preserve"> за работу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требований статьи 12 Федерального закона от 25 декабря 2008 г. №273- ФЗ «О противодействии коррупции».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95"/>
        <w:contextualSpacing/>
        <w:ind w:right="-9" w:firstLine="432"/>
        <w:spacing w:line="240" w:lineRule="auto"/>
        <w:widowControl/>
        <w:tabs>
          <w:tab w:val="left" w:pos="778" w:leader="none"/>
        </w:tabs>
        <w:rPr>
          <w:rFonts w:ascii="Times New Roman" w:hAnsi="Times New Roman" w:cs="Times New Roman"/>
          <w:sz w:val="28"/>
          <w:szCs w:val="28"/>
        </w:rPr>
      </w:pPr>
      <w:r/>
      <w:bookmarkStart w:id="14" w:name="Par53"/>
      <w:r/>
      <w:bookmarkEnd w:id="14"/>
      <w:r>
        <w:rPr>
          <w:rFonts w:ascii="Times New Roman" w:hAnsi="Times New Roman" w:cs="Times New Roman"/>
          <w:sz w:val="28"/>
          <w:szCs w:val="28"/>
        </w:rPr>
        <w:t xml:space="preserve">16. Уведомления, указанные в </w:t>
      </w:r>
      <w:hyperlink w:tooltip="#Par33" w:anchor="Par33" w:history="1">
        <w:r>
          <w:rPr>
            <w:rFonts w:ascii="Times New Roman" w:hAnsi="Times New Roman" w:cs="Times New Roman"/>
            <w:sz w:val="28"/>
            <w:szCs w:val="28"/>
          </w:rPr>
          <w:t xml:space="preserve">пятом абзаце подпункта «б»и подпункте «е» пункта 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стоящего Положения, рассматриваются кадровой службой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ответственн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за работу по профилактике коррупционных и иных правонарушений, котор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 подготовку мотивированного заключения по результатам рассмотрения указа</w:t>
      </w:r>
      <w:r>
        <w:rPr>
          <w:rFonts w:ascii="Times New Roman" w:hAnsi="Times New Roman" w:cs="Times New Roman"/>
          <w:sz w:val="28"/>
          <w:szCs w:val="28"/>
        </w:rPr>
        <w:t xml:space="preserve">нных уведомлений.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95"/>
        <w:contextualSpacing/>
        <w:ind w:right="-9" w:firstLine="432"/>
        <w:spacing w:line="240" w:lineRule="auto"/>
        <w:widowControl/>
        <w:tabs>
          <w:tab w:val="left" w:pos="77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При подготовке мотивированного заключения по результатам рассмотрения обращения, указанного во </w:t>
      </w:r>
      <w:hyperlink w:tooltip="#Par30" w:anchor="Par30" w:history="1">
        <w:r>
          <w:rPr>
            <w:rFonts w:ascii="Times New Roman" w:hAnsi="Times New Roman" w:cs="Times New Roman"/>
            <w:sz w:val="28"/>
            <w:szCs w:val="28"/>
          </w:rPr>
          <w:t xml:space="preserve">втором абзаце подпункта «б» пункта 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или уведомлени</w:t>
      </w:r>
      <w:r>
        <w:rPr>
          <w:rFonts w:ascii="Times New Roman" w:hAnsi="Times New Roman" w:cs="Times New Roman"/>
          <w:sz w:val="28"/>
          <w:szCs w:val="28"/>
        </w:rPr>
        <w:t xml:space="preserve">й, указанных в пятом абзаце подпункта «б» и подпунктах «д» и «е» пункта 11 настоящего Положения, должностное лицо кадровой службы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 ответственное за работу по профилактике коррупционных прав</w:t>
      </w:r>
      <w:r>
        <w:rPr>
          <w:rFonts w:ascii="Times New Roman" w:hAnsi="Times New Roman" w:cs="Times New Roman"/>
          <w:sz w:val="28"/>
          <w:szCs w:val="28"/>
        </w:rPr>
        <w:t xml:space="preserve">онарушений имеет право проводить собеседование с муниципальным служащим, представившим обращение или уведомление, получать от  него письменные пояснения, а Глава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может направлять в устано</w:t>
      </w:r>
      <w:r>
        <w:rPr>
          <w:rFonts w:ascii="Times New Roman" w:hAnsi="Times New Roman" w:cs="Times New Roman"/>
          <w:sz w:val="28"/>
          <w:szCs w:val="28"/>
        </w:rPr>
        <w:t xml:space="preserve">вленн</w:t>
      </w:r>
      <w:r>
        <w:rPr>
          <w:rFonts w:ascii="Times New Roman" w:hAnsi="Times New Roman" w:cs="Times New Roman"/>
          <w:sz w:val="28"/>
          <w:szCs w:val="28"/>
        </w:rPr>
        <w:t xml:space="preserve">ом порядке запросы в государственные органы и заинтересованные организации. Обращение или уведомление, а также заключение и другие  материалы в течение 7 (семи) рабочих дней со дня поступления обращения или уведомления представляются председателю комиссии.</w:t>
      </w:r>
      <w:r>
        <w:rPr>
          <w:rFonts w:ascii="Times New Roman" w:hAnsi="Times New Roman" w:cs="Times New Roman"/>
          <w:sz w:val="28"/>
          <w:szCs w:val="28"/>
        </w:rPr>
        <w:t xml:space="preserve"> В случае направления запросов обращение или уведомление, а также заключение и другие материалы представляются председателю комиссии в течении 45 дней со дня поступления обращения или уведомления. Указанный срок может быть продлен, не более чем на 30 дней.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Мотивированные заключения, предусмотренные </w:t>
      </w:r>
      <w:hyperlink w:tooltip="#Par38" w:anchor="Par38" w:history="1">
        <w:r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13, </w:t>
        </w:r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1</w:t>
        </w:r>
        <w:r>
          <w:rPr>
            <w:rFonts w:ascii="Times New Roman" w:hAnsi="Times New Roman" w:cs="Times New Roman"/>
            <w:sz w:val="28"/>
            <w:szCs w:val="28"/>
          </w:rPr>
          <w:t xml:space="preserve">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tooltip="#Par51" w:anchor="Par51" w:history="1">
        <w:r>
          <w:rPr>
            <w:rFonts w:ascii="Times New Roman" w:hAnsi="Times New Roman" w:cs="Times New Roman"/>
            <w:sz w:val="28"/>
            <w:szCs w:val="28"/>
          </w:rPr>
          <w:t xml:space="preserve">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должны содержать: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информацию, изложенную в обращениях или уведомлениях, указанных во </w:t>
      </w:r>
      <w:hyperlink w:tooltip="#Par30" w:anchor="Par30" w:history="1">
        <w:r>
          <w:rPr>
            <w:rFonts w:ascii="Times New Roman" w:hAnsi="Times New Roman" w:cs="Times New Roman"/>
            <w:sz w:val="28"/>
            <w:szCs w:val="28"/>
          </w:rPr>
          <w:t xml:space="preserve">втором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tooltip="#Par33" w:anchor="Par33" w:history="1">
        <w:r>
          <w:rPr>
            <w:rFonts w:ascii="Times New Roman" w:hAnsi="Times New Roman" w:cs="Times New Roman"/>
            <w:sz w:val="28"/>
            <w:szCs w:val="28"/>
          </w:rPr>
          <w:t xml:space="preserve">пятом абзацах подпункта «б»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tooltip="#Par36" w:anchor="Par36" w:history="1">
        <w:r>
          <w:rPr>
            <w:rFonts w:ascii="Times New Roman" w:hAnsi="Times New Roman" w:cs="Times New Roman"/>
            <w:sz w:val="28"/>
            <w:szCs w:val="28"/>
          </w:rPr>
          <w:t xml:space="preserve">подпунктах «д» и «е» пункта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информацию, полученную от государственных органов,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и заинтересованных организаций на основании запросов;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в) мотивир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</w:rPr>
        <w:t xml:space="preserve">анный вывод по результатам предварительного рассмотрения обращений и уведомлений, указанных во втором и пятом абзацах подпункта «б» и подпунктах «д »и «е» пункта 11 настоящего Положения, а также рекомендации для принятия одного из решений в соответствии с </w:t>
      </w:r>
      <w:hyperlink w:tooltip="#Par80" w:anchor="Par80" w:history="1">
        <w:r>
          <w:rPr>
            <w:rFonts w:ascii="Times New Roman" w:hAnsi="Times New Roman" w:cs="Times New Roman"/>
            <w:sz w:val="28"/>
            <w:szCs w:val="28"/>
          </w:rPr>
          <w:t xml:space="preserve">пункт</w:t>
        </w:r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ами </w:t>
        </w:r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28</w:t>
        </w:r>
      </w:hyperlink>
      <w:r>
        <w:rPr>
          <w:rFonts w:ascii="Times New Roman" w:hAnsi="Times New Roman" w:cs="Times New Roman"/>
          <w:sz w:val="28"/>
          <w:szCs w:val="28"/>
          <w:highlight w:val="none"/>
        </w:rPr>
        <w:t xml:space="preserve">, 32, 33 и 35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настоящего Положения или иного решения.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Председатель комиссии при поступлении к нему информации, содержащей основания для проведения заседания комиссии: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дневны</w:t>
      </w:r>
      <w:r>
        <w:rPr>
          <w:rFonts w:ascii="Times New Roman" w:hAnsi="Times New Roman" w:cs="Times New Roman"/>
          <w:sz w:val="28"/>
          <w:szCs w:val="28"/>
        </w:rPr>
        <w:t xml:space="preserve">й срок назначает дату заседания комиссии. При этом дата заседания комиссии не может быть назначена позднее 20 (двадцати) </w:t>
      </w:r>
      <w:r>
        <w:rPr>
          <w:rFonts w:ascii="Times New Roman" w:hAnsi="Times New Roman" w:cs="Times New Roman"/>
          <w:sz w:val="28"/>
          <w:szCs w:val="28"/>
        </w:rPr>
        <w:t xml:space="preserve">дней со дня поступления указанной информации, за исключением случаев, предусмотренных </w:t>
      </w:r>
      <w:hyperlink w:tooltip="#Par66" w:anchor="Par66" w:history="1">
        <w:r>
          <w:rPr>
            <w:rFonts w:ascii="Times New Roman" w:hAnsi="Times New Roman" w:cs="Times New Roman"/>
            <w:sz w:val="28"/>
            <w:szCs w:val="28"/>
          </w:rPr>
          <w:t xml:space="preserve">пунктами</w:t>
        </w:r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2</w:t>
        </w:r>
      </w:hyperlink>
      <w:r>
        <w:rPr>
          <w:rFonts w:ascii="Times New Roman" w:hAnsi="Times New Roman" w:cs="Times New Roman"/>
          <w:sz w:val="28"/>
          <w:szCs w:val="28"/>
          <w:highlight w:val="none"/>
        </w:rPr>
        <w:t xml:space="preserve">0 и </w:t>
      </w:r>
      <w:hyperlink w:tooltip="#Par67" w:anchor="Par67" w:history="1"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2</w:t>
        </w:r>
      </w:hyperlink>
      <w:r>
        <w:rPr>
          <w:rFonts w:ascii="Times New Roman" w:hAnsi="Times New Roman" w:cs="Times New Roman"/>
          <w:sz w:val="28"/>
          <w:szCs w:val="28"/>
          <w:highlight w:val="non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Положения;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Style w:val="98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</w:t>
      </w:r>
      <w:r>
        <w:rPr>
          <w:rFonts w:ascii="Times New Roman" w:hAnsi="Times New Roman" w:cs="Times New Roman"/>
          <w:sz w:val="28"/>
          <w:szCs w:val="28"/>
        </w:rPr>
        <w:t xml:space="preserve">членов комиссии и других лиц, участвующих в заседании комиссии, с информацией, </w:t>
      </w:r>
      <w:r>
        <w:rPr>
          <w:rStyle w:val="984"/>
          <w:sz w:val="28"/>
          <w:szCs w:val="28"/>
        </w:rPr>
        <w:t xml:space="preserve">поступившей должностному лицу кадровой службы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Style w:val="984"/>
          <w:sz w:val="28"/>
          <w:szCs w:val="28"/>
        </w:rPr>
        <w:t xml:space="preserve"> ответственному за работу по профилактике коррупционных и иных правонарушений, и с результатами ее проверки;</w:t>
      </w:r>
      <w:r>
        <w:rPr>
          <w:rStyle w:val="984"/>
          <w:sz w:val="28"/>
          <w:szCs w:val="28"/>
        </w:rPr>
      </w:r>
      <w:r>
        <w:rPr>
          <w:rStyle w:val="984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w:tooltip="#Par21" w:anchor="Par21" w:history="1">
        <w:r>
          <w:rPr>
            <w:rFonts w:ascii="Times New Roman" w:hAnsi="Times New Roman" w:cs="Times New Roman"/>
            <w:sz w:val="28"/>
            <w:szCs w:val="28"/>
          </w:rPr>
          <w:t xml:space="preserve">подпункте «б» пункта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15" w:name="Par66"/>
      <w:r/>
      <w:bookmarkEnd w:id="15"/>
      <w:r>
        <w:rPr>
          <w:rFonts w:ascii="Times New Roman" w:hAnsi="Times New Roman" w:cs="Times New Roman"/>
          <w:sz w:val="28"/>
          <w:szCs w:val="28"/>
        </w:rPr>
        <w:t xml:space="preserve">20. Заседание комиссии по рассмотрению заявлений, указанных в </w:t>
      </w:r>
      <w:hyperlink w:tooltip="#Par31" w:anchor="Par31" w:history="1">
        <w:r>
          <w:rPr>
            <w:rFonts w:ascii="Times New Roman" w:hAnsi="Times New Roman" w:cs="Times New Roman"/>
            <w:sz w:val="28"/>
            <w:szCs w:val="28"/>
          </w:rPr>
          <w:t xml:space="preserve">третьем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tooltip="#Par32" w:anchor="Par32" w:history="1">
        <w:r>
          <w:rPr>
            <w:rFonts w:ascii="Times New Roman" w:hAnsi="Times New Roman" w:cs="Times New Roman"/>
            <w:sz w:val="28"/>
            <w:szCs w:val="28"/>
          </w:rPr>
          <w:t xml:space="preserve">четвертом абзацах подпункта «б» пункта 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проводится не позднее 1 (одного)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16" w:name="Par67"/>
      <w:r/>
      <w:bookmarkEnd w:id="16"/>
      <w:r>
        <w:rPr>
          <w:rFonts w:ascii="Times New Roman" w:hAnsi="Times New Roman" w:cs="Times New Roman"/>
          <w:sz w:val="28"/>
          <w:szCs w:val="28"/>
        </w:rPr>
        <w:t xml:space="preserve">21. Уведомления, указанные в </w:t>
      </w:r>
      <w:r>
        <w:rPr>
          <w:rFonts w:ascii="Times New Roman" w:hAnsi="Times New Roman" w:cs="Times New Roman"/>
          <w:sz w:val="28"/>
          <w:szCs w:val="28"/>
        </w:rPr>
        <w:t xml:space="preserve">подпунктах «д» и «е» пункта 11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рассматриваются на очередном (плановом) заседании комиссии.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Заседани</w:t>
      </w:r>
      <w:r>
        <w:rPr>
          <w:rFonts w:ascii="Times New Roman" w:hAnsi="Times New Roman" w:cs="Times New Roman"/>
          <w:sz w:val="28"/>
          <w:szCs w:val="28"/>
        </w:rPr>
        <w:t xml:space="preserve">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</w:t>
      </w:r>
      <w:r>
        <w:rPr>
          <w:rFonts w:ascii="Times New Roman" w:hAnsi="Times New Roman" w:cs="Times New Roman"/>
          <w:sz w:val="28"/>
          <w:szCs w:val="28"/>
        </w:rPr>
        <w:t xml:space="preserve">жность муниципа</w:t>
      </w:r>
      <w:r>
        <w:rPr>
          <w:rFonts w:ascii="Times New Roman" w:hAnsi="Times New Roman" w:cs="Times New Roman"/>
          <w:sz w:val="28"/>
          <w:szCs w:val="28"/>
        </w:rPr>
        <w:t xml:space="preserve">льной службы в органах местного самоуправления Чернянского муниципального округа.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</w:t>
      </w:r>
      <w:hyperlink w:tooltip="#Par28" w:anchor="Par28" w:history="1">
        <w:r>
          <w:rPr>
            <w:rFonts w:ascii="Times New Roman" w:hAnsi="Times New Roman" w:cs="Times New Roman"/>
            <w:sz w:val="28"/>
            <w:szCs w:val="28"/>
          </w:rPr>
          <w:t xml:space="preserve">подпунктами«б»и «е» пункта 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Заседания комиссии могут проводиться в отсутствие муниципального служащего или гражданина в случае: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если в обращении, заявлении или уведомлении, предусмотренных подпунктами«б»и «е» пункта 11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На заседании комиссии заслушиваются пояснения муниципального служащего или гражданина, замещавшего должность муниципальной службы в органах местного самоуправления Чернянского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(с их </w:t>
      </w:r>
      <w:r>
        <w:rPr>
          <w:rFonts w:ascii="Times New Roman" w:hAnsi="Times New Roman" w:cs="Times New Roman"/>
          <w:sz w:val="28"/>
          <w:szCs w:val="28"/>
        </w:rPr>
        <w:t xml:space="preserve">согласия), и иных лиц, рассматриваются материалы по существу вынесенных на данное заседание вопросов, а также дополнительные материалы.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Члены комиссии и лица, участвовавшие в ее заседании, не вправе разглашать сведения, ставшие им известными в ходе работы комиссии.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17" w:name="Par74"/>
      <w:r/>
      <w:bookmarkEnd w:id="17"/>
      <w:r>
        <w:rPr>
          <w:rFonts w:ascii="Times New Roman" w:hAnsi="Times New Roman" w:cs="Times New Roman"/>
          <w:sz w:val="28"/>
          <w:szCs w:val="28"/>
        </w:rPr>
        <w:t xml:space="preserve">26. По итогам рассмотрения вопроса, указанного во </w:t>
      </w:r>
      <w:hyperlink w:tooltip="#Par26" w:anchor="Par26" w:history="1">
        <w:r>
          <w:rPr>
            <w:rFonts w:ascii="Times New Roman" w:hAnsi="Times New Roman" w:cs="Times New Roman"/>
            <w:sz w:val="28"/>
            <w:szCs w:val="28"/>
          </w:rPr>
          <w:t xml:space="preserve">втором абзаце подпункта «а» пункта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1 настоящего Положения, комиссия принимает одно из следующих решений: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установить, что сведения, представленные муниципальным служащим в соответствии с подпунктом «а» пункта 11 Положения о проверке достоверности и полноты сведений, являются достоверными и полными;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установить, что сведения, представленные муниципальным служащим в соответстви</w:t>
      </w:r>
      <w:r>
        <w:rPr>
          <w:rFonts w:ascii="Times New Roman" w:hAnsi="Times New Roman" w:cs="Times New Roman"/>
          <w:sz w:val="28"/>
          <w:szCs w:val="28"/>
        </w:rPr>
        <w:t xml:space="preserve">и с подпунктом «а» пункта 11 Положения о проверке достоверности и полноты сведений, являются недостоверными и (или) неполными. В этом случае комиссия рекомендует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руководителю органа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По итогам рассмотрения вопроса, указанного в </w:t>
      </w:r>
      <w:r>
        <w:rPr>
          <w:rFonts w:ascii="Times New Roman" w:hAnsi="Times New Roman" w:cs="Times New Roman"/>
          <w:sz w:val="28"/>
          <w:szCs w:val="28"/>
        </w:rPr>
        <w:t xml:space="preserve">третьем абзаце подпункта «а» пункта 11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</w:t>
      </w:r>
      <w:r>
        <w:rPr>
          <w:rFonts w:ascii="Times New Roman" w:hAnsi="Times New Roman" w:cs="Times New Roman"/>
          <w:sz w:val="28"/>
          <w:szCs w:val="28"/>
        </w:rPr>
        <w:t xml:space="preserve">ду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руководителю органа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указать муниципальному служащему на недопустимость нарушения требова</w:t>
      </w:r>
      <w:r>
        <w:rPr>
          <w:rFonts w:ascii="Times New Roman" w:hAnsi="Times New Roman" w:cs="Times New Roman"/>
          <w:sz w:val="28"/>
          <w:szCs w:val="28"/>
        </w:rPr>
        <w:t xml:space="preserve">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18" w:name="Par80"/>
      <w:r/>
      <w:bookmarkEnd w:id="18"/>
      <w:r>
        <w:rPr>
          <w:rFonts w:ascii="Times New Roman" w:hAnsi="Times New Roman" w:cs="Times New Roman"/>
          <w:sz w:val="28"/>
          <w:szCs w:val="28"/>
        </w:rPr>
        <w:t xml:space="preserve">28. По итогам рассмотрения вопроса, указанного во </w:t>
      </w:r>
      <w:hyperlink w:tooltip="#Par30" w:anchor="Par30" w:history="1">
        <w:r>
          <w:rPr>
            <w:rFonts w:ascii="Times New Roman" w:hAnsi="Times New Roman" w:cs="Times New Roman"/>
            <w:sz w:val="28"/>
            <w:szCs w:val="28"/>
          </w:rPr>
          <w:t xml:space="preserve">втором абзаце подпункта «б» пункта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1 настоящего Положения, комиссия принимает одно из следующих решений: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</w:t>
      </w:r>
      <w:r>
        <w:rPr>
          <w:rFonts w:ascii="Times New Roman" w:hAnsi="Times New Roman" w:cs="Times New Roman"/>
          <w:sz w:val="28"/>
          <w:szCs w:val="28"/>
        </w:rPr>
        <w:t xml:space="preserve">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отказать гражданину в замещении должности в коммерческой или некоммерческой организации либо </w:t>
      </w:r>
      <w:r>
        <w:rPr>
          <w:rFonts w:ascii="Times New Roman" w:hAnsi="Times New Roman" w:cs="Times New Roman"/>
          <w:sz w:val="28"/>
          <w:szCs w:val="28"/>
        </w:rPr>
        <w:t xml:space="preserve">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По итогам рассмотрения вопроса, указанного в </w:t>
      </w:r>
      <w:hyperlink w:tooltip="#Par31" w:anchor="Par31" w:history="1">
        <w:r>
          <w:rPr>
            <w:rFonts w:ascii="Times New Roman" w:hAnsi="Times New Roman" w:cs="Times New Roman"/>
            <w:sz w:val="28"/>
            <w:szCs w:val="28"/>
          </w:rPr>
          <w:t xml:space="preserve">третьем абзаце подпункта «б» пункта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1 настоящего Положения, комиссия принимает одно из следующих решений: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признать, что причина непредставления муниципальным служащим сведе</w:t>
      </w:r>
      <w:r>
        <w:rPr>
          <w:rFonts w:ascii="Times New Roman" w:hAnsi="Times New Roman" w:cs="Times New Roman"/>
          <w:sz w:val="28"/>
          <w:szCs w:val="28"/>
        </w:rPr>
        <w:t xml:space="preserve">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</w:t>
      </w:r>
      <w:r>
        <w:rPr>
          <w:rFonts w:ascii="Times New Roman" w:hAnsi="Times New Roman" w:cs="Times New Roman"/>
          <w:sz w:val="28"/>
          <w:szCs w:val="28"/>
        </w:rPr>
        <w:t xml:space="preserve"> способом уклонения от представления указанных сведений. В этом случае комиссия рекомендует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руководителю органа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применить к муниципальному служащему конкретную меру ответственности.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По итогам рассмотрения вопроса, указанного в </w:t>
      </w:r>
      <w:hyperlink w:tooltip="#Par35" w:anchor="Par35" w:history="1">
        <w:r>
          <w:rPr>
            <w:rFonts w:ascii="Times New Roman" w:hAnsi="Times New Roman" w:cs="Times New Roman"/>
            <w:sz w:val="28"/>
            <w:szCs w:val="28"/>
          </w:rPr>
          <w:t xml:space="preserve">подпункте «г» пункта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1 настоящего Положения, комиссия принимает одно из следующих решений: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муниципальным служащим в соответствии с </w:t>
      </w:r>
      <w:hyperlink r:id="rId24" w:tooltip="https://login.consultant.ru/link/?req=doc&amp;base=LAW&amp;n=442435&amp;dst=100128" w:history="1">
        <w:r>
          <w:rPr>
            <w:rFonts w:ascii="Times New Roman" w:hAnsi="Times New Roman" w:cs="Times New Roman"/>
            <w:sz w:val="28"/>
            <w:szCs w:val="28"/>
          </w:rPr>
          <w:t xml:space="preserve">частью 1 статьи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 контроле за соответствием расходов лиц, замещающих государственные должности, и иных лиц их доходам», являются достоверными и полными;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муниципальным служащим в соответствии с </w:t>
      </w:r>
      <w:hyperlink r:id="rId25" w:tooltip="https://login.consultant.ru/link/?req=doc&amp;base=LAW&amp;n=442435&amp;dst=100128" w:history="1">
        <w:r>
          <w:rPr>
            <w:rFonts w:ascii="Times New Roman" w:hAnsi="Times New Roman" w:cs="Times New Roman"/>
            <w:sz w:val="28"/>
            <w:szCs w:val="28"/>
          </w:rPr>
          <w:t xml:space="preserve">частью 1 статьи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руководителю органа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По итогам рассмотрения вопроса, указанного в </w:t>
      </w:r>
      <w:hyperlink w:tooltip="#Par32" w:anchor="Par32" w:history="1">
        <w:r>
          <w:rPr>
            <w:rFonts w:ascii="Times New Roman" w:hAnsi="Times New Roman" w:cs="Times New Roman"/>
            <w:sz w:val="28"/>
            <w:szCs w:val="28"/>
          </w:rPr>
          <w:t xml:space="preserve">четвертом абзаце подпункта «б» пункта 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Федерального </w:t>
      </w:r>
      <w:hyperlink r:id="rId26" w:tooltip="https://login.consultant.ru/link/?req=doc&amp;base=LAW&amp;n=451740" w:history="1">
        <w:r>
          <w:rPr>
            <w:rFonts w:ascii="Times New Roman" w:hAnsi="Times New Roman" w:cs="Times New Roman"/>
            <w:sz w:val="28"/>
            <w:szCs w:val="28"/>
          </w:rPr>
          <w:t xml:space="preserve"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7 мая 2013 года № 79-ФЗ, являются объективными и уважительными;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Федерального </w:t>
      </w:r>
      <w:hyperlink r:id="rId27" w:tooltip="https://login.consultant.ru/link/?req=doc&amp;base=LAW&amp;n=451740" w:history="1">
        <w:r>
          <w:rPr>
            <w:rFonts w:ascii="Times New Roman" w:hAnsi="Times New Roman" w:cs="Times New Roman"/>
            <w:sz w:val="28"/>
            <w:szCs w:val="28"/>
          </w:rPr>
          <w:t xml:space="preserve"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 мая 2013 года № 79-ФЗ, не являются объективными и уважительными. В этом случае комиссия рекомендует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руководителю органа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применить к муниципальному служащему конкретную меру ответственности.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highlight w:val="white"/>
        </w:rPr>
      </w:r>
      <w:bookmarkStart w:id="19" w:name="Par93"/>
      <w:r>
        <w:rPr>
          <w:highlight w:val="white"/>
        </w:rPr>
      </w:r>
      <w:bookmarkEnd w:id="19"/>
      <w:r>
        <w:rPr>
          <w:rFonts w:ascii="Times New Roman" w:hAnsi="Times New Roman" w:cs="Times New Roman"/>
          <w:sz w:val="28"/>
          <w:szCs w:val="28"/>
          <w:highlight w:val="white"/>
        </w:rPr>
        <w:t xml:space="preserve">32. По итогам рассмотрения вопроса, указанного в </w:t>
      </w:r>
      <w:hyperlink w:tooltip="#Par33" w:anchor="Par33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пятом абзаце подпункта «б» пункта 11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настоящего Положения, комиссия принимает одно из следующих решений: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а) признать, что при исполнении муниципальным служащим должностных обязанностей конфликт интересов отсутствует;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б) признать, что при исполнении муниципальным служащим должностных обязанностей ли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чная заинтересованность приводит или может привести к конфликту интересов. В этом случае комиссия рекомендует муниципальному служащему и (или)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руководителю органа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принять меры по урегулированию конфликта интересов или по недопущению его возникновения;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руководителю органа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применить к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ниципальному служащему конкретную меру ответственности.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33. По итогам рассмотрения вопроса, указанного в подпункте «е» пункта 11 настоящего Положения, комиссия принимает одно из следующих решений:</w:t>
      </w:r>
      <w:r/>
    </w:p>
    <w:p>
      <w:pPr>
        <w:contextualSpacing/>
        <w:ind w:firstLine="540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По итогам рассмотрения вопросов, указанных в </w:t>
      </w:r>
      <w:hyperlink w:tooltip="#Par25" w:anchor="Par25" w:history="1">
        <w:r>
          <w:rPr>
            <w:rFonts w:ascii="Times New Roman" w:hAnsi="Times New Roman" w:cs="Times New Roman"/>
            <w:sz w:val="28"/>
            <w:szCs w:val="28"/>
          </w:rPr>
          <w:t xml:space="preserve">подпунктах «а»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tooltip="#Par28" w:anchor="Par28" w:history="1">
        <w:r>
          <w:rPr>
            <w:rFonts w:ascii="Times New Roman" w:hAnsi="Times New Roman" w:cs="Times New Roman"/>
            <w:sz w:val="28"/>
            <w:szCs w:val="28"/>
          </w:rPr>
          <w:t xml:space="preserve">«б»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tooltip="#Par35" w:anchor="Par35" w:history="1">
        <w:r>
          <w:rPr>
            <w:rFonts w:ascii="Times New Roman" w:hAnsi="Times New Roman" w:cs="Times New Roman"/>
            <w:sz w:val="28"/>
            <w:szCs w:val="28"/>
          </w:rPr>
          <w:t xml:space="preserve">«г»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tooltip="#Par36" w:anchor="Par36" w:history="1">
        <w:r>
          <w:rPr>
            <w:rFonts w:ascii="Times New Roman" w:hAnsi="Times New Roman" w:cs="Times New Roman"/>
            <w:sz w:val="28"/>
            <w:szCs w:val="28"/>
          </w:rPr>
          <w:t xml:space="preserve">«д» и «е» пункта 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w:tooltip="#Par74" w:anchor="Par74" w:history="1">
        <w:r>
          <w:rPr>
            <w:rFonts w:ascii="Times New Roman" w:hAnsi="Times New Roman" w:cs="Times New Roman"/>
            <w:sz w:val="28"/>
            <w:szCs w:val="28"/>
          </w:rPr>
          <w:t xml:space="preserve">пунктами 26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- 33 и 35 настоящего Положения. Основания и мотивы принятия такого решения должны быть отражены в протоколе заседания комиссии.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20" w:name="Par98"/>
      <w:r/>
      <w:bookmarkEnd w:id="20"/>
      <w:r>
        <w:rPr>
          <w:rFonts w:ascii="Times New Roman" w:hAnsi="Times New Roman" w:cs="Times New Roman"/>
          <w:sz w:val="28"/>
          <w:szCs w:val="28"/>
        </w:rPr>
        <w:t xml:space="preserve">35. П</w:t>
      </w:r>
      <w:r>
        <w:rPr>
          <w:rFonts w:ascii="Times New Roman" w:hAnsi="Times New Roman" w:cs="Times New Roman"/>
          <w:sz w:val="28"/>
          <w:szCs w:val="28"/>
        </w:rPr>
        <w:t xml:space="preserve">о итогам рассмотрения вопроса, указанного в подпункте «д» пункта 11 настоящего Положения, комиссия принимает в отношении гражданина, замещавшего должность муниципальной службы в органах местного самоуправления Чернянского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  <w:r>
        <w:rPr>
          <w:rFonts w:ascii="Times New Roman" w:hAnsi="Times New Roman" w:cs="Times New Roman"/>
          <w:sz w:val="28"/>
          <w:szCs w:val="28"/>
        </w:rPr>
        <w:t xml:space="preserve"> одно из следующих решений: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</w:t>
      </w:r>
      <w:r>
        <w:rPr>
          <w:rFonts w:ascii="Times New Roman" w:hAnsi="Times New Roman" w:cs="Times New Roman"/>
          <w:sz w:val="28"/>
          <w:szCs w:val="28"/>
        </w:rPr>
        <w:t xml:space="preserve">ии по муниципальному управлению этой организацией входили в его должностные (служебные) обязанности;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</w:t>
      </w:r>
      <w:r>
        <w:rPr>
          <w:rFonts w:ascii="Times New Roman" w:hAnsi="Times New Roman" w:cs="Times New Roman"/>
          <w:sz w:val="28"/>
          <w:szCs w:val="28"/>
        </w:rPr>
        <w:t xml:space="preserve">(оказание услуг) нару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шают требования </w:t>
      </w:r>
      <w:hyperlink r:id="rId28" w:tooltip="https://login.consultant.ru/link/?req=doc&amp;base=LAW&amp;n=464894&amp;dst=28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статьи 12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Федерального закона от 25 декабря 2008 года № 273-ФЗ «О противодействии коррупции». В этом случае комиссия рекомендует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руководителю органа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проинформировать об указанных обстоятельствах органы прокуратуры и уведомившую организацию.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36. По итогам рассмотрения вопроса, предусмотренного </w:t>
      </w:r>
      <w:hyperlink w:tooltip="#Par34" w:anchor="Par34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подпунктом «в» пункта 11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настоящего Положения, комиссия принимает соответствующее решение.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37. Для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исполнения решений комиссии могут быть подготовлены проекты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решений или поручений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руководителей органов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которые в установленном порядке представляются на рассмотрение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руководителю органа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38. Решения комиссии по вопросам, указанным в </w:t>
      </w:r>
      <w:hyperlink w:tooltip="#Par24" w:anchor="Par24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пункте 11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39.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втором абзаце подпункта «б» пункта 11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настоящего Положения, для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руководителя органа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носят рекомендательный характер. Решение, принимаемое по ито</w:t>
      </w:r>
      <w:r>
        <w:rPr>
          <w:rFonts w:ascii="Times New Roman" w:hAnsi="Times New Roman" w:cs="Times New Roman"/>
          <w:sz w:val="28"/>
          <w:szCs w:val="28"/>
        </w:rPr>
        <w:t xml:space="preserve">гам рассмотрения вопроса, указанного во втором абзаце подпункта «б» пункта 11 настоящего Положения, носит обязательный характер.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В протоколе заседания комиссии указываются: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дата заседания комиссии, фамилии, имена, отчества членов комиссии и других лиц, присутствующих на заседании;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формулировка каждого из рассматриваем</w:t>
      </w:r>
      <w:r>
        <w:rPr>
          <w:rFonts w:ascii="Times New Roman" w:hAnsi="Times New Roman" w:cs="Times New Roman"/>
          <w:sz w:val="28"/>
          <w:szCs w:val="28"/>
        </w:rPr>
        <w:t xml:space="preserve">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предъявляемые к муниципальному служащему претензии, материалы, на которых они основываются;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содержание пояснений муниципального служащего и других лиц по существу предъявляемых претензий;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фамилии, имена, отчества выступивших на заседании лиц и краткое изложение их выступлений;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источник информации, содержащей основания для проведения заседания комиссии, дата поступления информации в орган местного самоуправления Чернянского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другие сведения;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результаты голосования;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решение и обоснование его принятия.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42. Коп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протокола заседания комиссии в 7-дневный срок со дня заседания направляются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руководителю органа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полностью или в виде выписок из него - муниципальному служащему, а также по решению комиссии - иным заинтересованным лицам.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43.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уководитель органа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обязан рассмотреть протокол заседания комиссии и вправе учесть в пределах своей компетенции содержащиеся в нем рекомендации при принят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органа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письменной форме уведомляет комиссию в месячный срок со дня поступления к нему протокола заседания комиссии. Решение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руководителю органа местного самоуправления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оглашается на ближайшем заседании комиссии и принимается к сведению без обсуждения.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44. В случае установления комиссией признаков дисциплинарного проступка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действиях (бездействии) муниципального служащего информация об этом предста</w:t>
      </w:r>
      <w:r>
        <w:rPr>
          <w:rFonts w:ascii="Times New Roman" w:hAnsi="Times New Roman" w:cs="Times New Roman"/>
          <w:sz w:val="28"/>
          <w:szCs w:val="28"/>
        </w:rPr>
        <w:t xml:space="preserve">вляется представителю нанимателя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45. В случае установления комиссией факта совершения муниципальным служащим действия (факта бездействия), содержащего признаки административного п</w:t>
      </w:r>
      <w:r>
        <w:rPr>
          <w:rFonts w:ascii="Times New Roman" w:hAnsi="Times New Roman" w:cs="Times New Roman"/>
          <w:sz w:val="28"/>
          <w:szCs w:val="28"/>
        </w:rPr>
        <w:t xml:space="preserve">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дневн</w:t>
      </w:r>
      <w:r>
        <w:rPr>
          <w:rFonts w:ascii="Times New Roman" w:hAnsi="Times New Roman" w:cs="Times New Roman"/>
          <w:sz w:val="28"/>
          <w:szCs w:val="28"/>
        </w:rPr>
        <w:t xml:space="preserve">ый срок, а при необходимости - немедленно.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47. Выписка из решения комиссии, заверенная подписью </w:t>
      </w:r>
      <w:r>
        <w:rPr>
          <w:rFonts w:ascii="Times New Roman" w:hAnsi="Times New Roman" w:cs="Times New Roman"/>
          <w:sz w:val="28"/>
          <w:szCs w:val="28"/>
        </w:rPr>
        <w:t xml:space="preserve">секретаря комиссии и печатью</w:t>
      </w:r>
      <w:r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 Чернянского муниципального округа вручается гражданину, замещавшему должность муниципальной службы в органах местного самоуправления Чернянского муниципального округа в отношении которого рассматривался вопрос, указанный во </w:t>
      </w:r>
      <w:hyperlink w:tooltip="#Par30" w:anchor="Par30" w:history="1">
        <w:r>
          <w:rPr>
            <w:rFonts w:ascii="Times New Roman" w:hAnsi="Times New Roman" w:cs="Times New Roman"/>
            <w:sz w:val="28"/>
            <w:szCs w:val="28"/>
          </w:rPr>
          <w:t xml:space="preserve">втором абзаце подпункта «б» пункта 1</w:t>
        </w:r>
        <w:r>
          <w:rPr>
            <w:rFonts w:ascii="Times New Roman" w:hAnsi="Times New Roman" w:cs="Times New Roman"/>
            <w:sz w:val="28"/>
            <w:szCs w:val="28"/>
          </w:rPr>
          <w:t xml:space="preserve">1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Положения, под подпись или направляется заказным письмом с уведомлением по указанному им в обращении адресу не позднее 1 (одного) рабочего дня, следующего за днем проведения соответствующего заседания комиссии.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</w:t>
      </w:r>
      <w:r>
        <w:rPr>
          <w:rFonts w:ascii="Times New Roman" w:hAnsi="Times New Roman" w:cs="Times New Roman"/>
          <w:sz w:val="28"/>
          <w:szCs w:val="28"/>
        </w:rPr>
        <w:t xml:space="preserve">комление членов</w:t>
      </w:r>
      <w:r>
        <w:rPr>
          <w:rFonts w:ascii="Times New Roman" w:hAnsi="Times New Roman" w:cs="Times New Roman"/>
          <w:sz w:val="28"/>
          <w:szCs w:val="28"/>
        </w:rPr>
        <w:t xml:space="preserve"> комиссии с материалами, представляемыми для обсуждения на заседании комиссии, осуществляются должностными лицами отдела муниципальной службы и кадров управления организационно-контрольной и кадровой работы Администрации Чернянского муниципального округа.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ЛИСТ СОГЛАСОВАНИЯ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проекта постановления</w:t>
      </w:r>
      <w:r>
        <w:rPr>
          <w:bCs/>
          <w:sz w:val="24"/>
          <w:szCs w:val="24"/>
        </w:rPr>
        <w:t xml:space="preserve"> Администрации Чернянского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муниципального округа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jc w:val="center"/>
        <w:spacing w:after="0" w:line="240" w:lineRule="auto"/>
        <w:shd w:val="clear" w:color="auto" w:fill="ffffff"/>
        <w:rPr>
          <w:rStyle w:val="994"/>
          <w:sz w:val="24"/>
          <w:szCs w:val="24"/>
        </w:rPr>
      </w:pPr>
      <w:r>
        <w:rPr>
          <w:rStyle w:val="994"/>
          <w:sz w:val="24"/>
          <w:szCs w:val="24"/>
        </w:rPr>
        <w:t xml:space="preserve">О комиссии по соблюдению требований к служебному поведению муниципальных служащих Чернянского муниципального округа Белгородской области и урегулированию конфликта интересов </w:t>
      </w:r>
      <w:r>
        <w:rPr>
          <w:rStyle w:val="994"/>
          <w:sz w:val="24"/>
          <w:szCs w:val="24"/>
        </w:rPr>
      </w:r>
      <w:r>
        <w:rPr>
          <w:rStyle w:val="994"/>
          <w:sz w:val="24"/>
          <w:szCs w:val="24"/>
        </w:rPr>
      </w:r>
    </w:p>
    <w:p>
      <w:pPr>
        <w:pStyle w:val="963"/>
        <w:jc w:val="center"/>
        <w:spacing w:after="0" w:line="311" w:lineRule="exact"/>
        <w:tabs>
          <w:tab w:val="clear" w:pos="72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63"/>
        <w:jc w:val="center"/>
        <w:spacing w:after="0" w:line="240" w:lineRule="auto"/>
        <w:tabs>
          <w:tab w:val="clear" w:pos="72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Документу присвоен №_____</w:t>
      </w:r>
      <w:r>
        <w:rPr>
          <w:bCs/>
          <w:sz w:val="24"/>
          <w:szCs w:val="24"/>
        </w:rPr>
        <w:t xml:space="preserve">от </w:t>
      </w:r>
      <w:r>
        <w:rPr>
          <w:bCs/>
          <w:sz w:val="24"/>
          <w:szCs w:val="24"/>
        </w:rPr>
        <w:t xml:space="preserve">«____» </w:t>
      </w:r>
      <w:r>
        <w:rPr>
          <w:bCs/>
          <w:sz w:val="24"/>
          <w:szCs w:val="24"/>
        </w:rPr>
        <w:t xml:space="preserve">_________</w:t>
      </w:r>
      <w:r>
        <w:rPr>
          <w:bCs/>
          <w:sz w:val="24"/>
          <w:szCs w:val="24"/>
        </w:rPr>
        <w:t xml:space="preserve"> 2026</w:t>
      </w:r>
      <w:r>
        <w:rPr>
          <w:bCs/>
          <w:sz w:val="24"/>
          <w:szCs w:val="24"/>
        </w:rPr>
        <w:t xml:space="preserve"> г.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6"/>
      </w:tblGrid>
      <w:tr>
        <w:tblPrEx/>
        <w:trPr/>
        <w:tc>
          <w:tcPr>
            <w:tcW w:w="4219" w:type="dxa"/>
            <w:textDirection w:val="lrTb"/>
            <w:noWrap w:val="false"/>
          </w:tcPr>
          <w:p>
            <w:pPr>
              <w:jc w:val="both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муниципальной службы и кадров управления организационно-контрольной и кадровой работы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lef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И.Н. Манохина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</w:rPr>
              <w:t xml:space="preserve">Согласовано: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jc w:val="both"/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 xml:space="preserve">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- руководитель аппарата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245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right"/>
              <w:tabs>
                <w:tab w:val="left" w:pos="7245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Л.Н. Овсянникова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21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организационно-контрольной и кадровой работы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vMerge w:val="restart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lef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lef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737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Е.С. Щербакова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vMerge w:val="restart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19" w:type="dxa"/>
            <w:textDirection w:val="lrTb"/>
            <w:noWrap w:val="false"/>
          </w:tcPr>
          <w:p>
            <w:pPr>
              <w:jc w:val="both"/>
              <w:tabs>
                <w:tab w:val="left" w:pos="6804" w:leader="none"/>
                <w:tab w:val="left" w:pos="7513" w:leader="none"/>
                <w:tab w:val="left" w:pos="765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Правовое управлени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Администрации Чернянского муниципального округа</w:t>
            </w:r>
            <w:r>
              <w:rPr>
                <w:sz w:val="24"/>
                <w:szCs w:val="24"/>
              </w:rPr>
              <w:t xml:space="preserve">                                         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36" w:type="dxa"/>
            <w:textDirection w:val="lrTb"/>
            <w:noWrap w:val="false"/>
          </w:tcPr>
          <w:p>
            <w:pPr>
              <w:tabs>
                <w:tab w:val="left" w:pos="724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tabs>
                <w:tab w:val="left" w:pos="6804" w:leader="none"/>
                <w:tab w:val="left" w:pos="7513" w:leader="none"/>
                <w:tab w:val="left" w:pos="765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Э.Н. Стрекозов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tabs>
          <w:tab w:val="left" w:pos="7371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документа оформил: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_____________________________</w:t>
      </w:r>
      <w:r>
        <w:rPr>
          <w:sz w:val="24"/>
          <w:szCs w:val="24"/>
          <w:u w:val="single"/>
        </w:rPr>
        <w:t xml:space="preserve">Манохина Ирина Николаевна, тел. 5-55-49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Лист рассылки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постановления</w:t>
      </w:r>
      <w:r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Чернянского </w:t>
      </w:r>
      <w:r>
        <w:rPr>
          <w:sz w:val="24"/>
          <w:szCs w:val="24"/>
        </w:rPr>
        <w:t xml:space="preserve">муниципального округа Белгородской области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  <w:highlight w:val="red"/>
        </w:rPr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«____» __________</w:t>
      </w:r>
      <w:r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года № ______ </w:t>
      </w:r>
      <w:r>
        <w:rPr>
          <w:sz w:val="24"/>
          <w:szCs w:val="24"/>
          <w:highlight w:val="red"/>
        </w:rPr>
      </w:r>
      <w:r>
        <w:rPr>
          <w:sz w:val="24"/>
          <w:szCs w:val="24"/>
          <w:highlight w:val="red"/>
        </w:rPr>
      </w:r>
    </w:p>
    <w:p>
      <w:pPr>
        <w:jc w:val="center"/>
        <w:rPr>
          <w:sz w:val="24"/>
          <w:szCs w:val="24"/>
          <w:highlight w:val="red"/>
        </w:rPr>
      </w:pPr>
      <w:r>
        <w:rPr>
          <w:sz w:val="24"/>
          <w:szCs w:val="24"/>
          <w:highlight w:val="red"/>
        </w:rPr>
      </w:r>
      <w:r>
        <w:rPr>
          <w:sz w:val="24"/>
          <w:szCs w:val="24"/>
          <w:highlight w:val="red"/>
        </w:rPr>
      </w:r>
      <w:r>
        <w:rPr>
          <w:sz w:val="24"/>
          <w:szCs w:val="24"/>
          <w:highlight w:val="red"/>
        </w:rPr>
      </w:r>
    </w:p>
    <w:p>
      <w:pPr>
        <w:contextualSpacing/>
        <w:jc w:val="center"/>
        <w:spacing w:after="0" w:line="240" w:lineRule="auto"/>
        <w:shd w:val="clear" w:color="auto" w:fill="ffffff"/>
        <w:rPr>
          <w:rStyle w:val="994"/>
          <w:sz w:val="24"/>
          <w:szCs w:val="24"/>
        </w:rPr>
      </w:pPr>
      <w:r>
        <w:rPr>
          <w:rStyle w:val="994"/>
          <w:sz w:val="24"/>
          <w:szCs w:val="24"/>
        </w:rPr>
        <w:t xml:space="preserve">О комиссии по соблюдению требований к служебному поведению муниципальных служащих Чернянского муниципального округа Белгородской области и урегулированию конфликта интересов </w:t>
      </w:r>
      <w:r>
        <w:rPr>
          <w:rStyle w:val="994"/>
          <w:sz w:val="24"/>
          <w:szCs w:val="24"/>
        </w:rPr>
      </w:r>
      <w:r>
        <w:rPr>
          <w:rStyle w:val="994"/>
          <w:sz w:val="24"/>
          <w:szCs w:val="24"/>
        </w:rPr>
      </w:r>
    </w:p>
    <w:p>
      <w:pPr>
        <w:pStyle w:val="963"/>
        <w:jc w:val="center"/>
        <w:spacing w:after="0" w:line="311" w:lineRule="exact"/>
        <w:tabs>
          <w:tab w:val="clear" w:pos="72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63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3</w:t>
      </w:r>
      <w:r>
        <w:rPr>
          <w:b/>
          <w:sz w:val="24"/>
          <w:szCs w:val="24"/>
        </w:rPr>
        <w:t xml:space="preserve"> экземплярах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1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труду экономического управления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муниципальной службы и кадров управления организационно-контрольной и кадровой работы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bCs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bCs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Лист рассылки оформил: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_____________________________</w:t>
      </w:r>
      <w:r>
        <w:rPr>
          <w:sz w:val="24"/>
          <w:szCs w:val="24"/>
          <w:u w:val="single"/>
        </w:rPr>
        <w:t xml:space="preserve">Манохина Ирина Николаевна</w:t>
      </w:r>
      <w:r>
        <w:rPr>
          <w:sz w:val="24"/>
          <w:szCs w:val="24"/>
          <w:u w:val="single"/>
        </w:rPr>
        <w:t xml:space="preserve">, тел. 5-55-49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34" w:orient="portrait"/>
      <w:pgMar w:top="567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703020203020204"/>
  </w:font>
  <w:font w:name="SimHei">
    <w:panose1 w:val="02000506000000020000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o"/>
      <w:lvlJc w:val="left"/>
      <w:pPr/>
    </w:lvl>
    <w:lvl w:ilvl="2">
      <w:start w:val="0"/>
      <w:numFmt w:val="decimal"/>
      <w:isLgl w:val="false"/>
      <w:suff w:val="tab"/>
      <w:lvlText w:val="§"/>
      <w:lvlJc w:val="left"/>
      <w:pPr/>
    </w:lvl>
    <w:lvl w:ilvl="3">
      <w:start w:val="0"/>
      <w:numFmt w:val="decimal"/>
      <w:isLgl w:val="false"/>
      <w:suff w:val="tab"/>
      <w:lvlText w:val="·"/>
      <w:lvlJc w:val="left"/>
      <w:pPr/>
    </w:lvl>
    <w:lvl w:ilvl="4">
      <w:start w:val="0"/>
      <w:numFmt w:val="decimal"/>
      <w:isLgl w:val="false"/>
      <w:suff w:val="tab"/>
      <w:lvlText w:val="o"/>
      <w:lvlJc w:val="left"/>
      <w:pPr/>
    </w:lvl>
    <w:lvl w:ilvl="5">
      <w:start w:val="0"/>
      <w:numFmt w:val="decimal"/>
      <w:isLgl w:val="false"/>
      <w:suff w:val="tab"/>
      <w:lvlText w:val="§"/>
      <w:lvlJc w:val="left"/>
      <w:pPr/>
    </w:lvl>
    <w:lvl w:ilvl="6">
      <w:start w:val="0"/>
      <w:numFmt w:val="decimal"/>
      <w:isLgl w:val="false"/>
      <w:suff w:val="tab"/>
      <w:lvlText w:val="·"/>
      <w:lvlJc w:val="left"/>
      <w:pPr/>
    </w:lvl>
    <w:lvl w:ilvl="7">
      <w:start w:val="0"/>
      <w:numFmt w:val="decimal"/>
      <w:isLgl w:val="false"/>
      <w:suff w:val="tab"/>
      <w:lvlText w:val="o"/>
      <w:lvlJc w:val="left"/>
      <w:pPr/>
    </w:lvl>
    <w:lvl w:ilvl="8">
      <w:start w:val="0"/>
      <w:numFmt w:val="decimal"/>
      <w:isLgl w:val="false"/>
      <w:suff w:val="tab"/>
      <w:lvlText w:val="§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0"/>
      <w:numFmt w:val="decimal"/>
      <w:isLgl w:val="false"/>
      <w:suff w:val="tab"/>
      <w:lvlText w:val="o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§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·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o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§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·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o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§"/>
      <w:lvlJc w:val="left"/>
      <w:pPr/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pStyle w:val="967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2"/>
      <w:numFmt w:val="decimal"/>
      <w:isLgl/>
      <w:suff w:val="tab"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76" w:hanging="13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724" w:hanging="13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072" w:hanging="13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2"/>
      <w:numFmt w:val="decimal"/>
      <w:isLgl/>
      <w:suff w:val="tab"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76" w:hanging="13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724" w:hanging="13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072" w:hanging="13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2"/>
      <w:numFmt w:val="decimal"/>
      <w:isLgl/>
      <w:suff w:val="tab"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76" w:hanging="13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724" w:hanging="13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072" w:hanging="13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755" w:hanging="1395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463" w:hanging="1395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63" w:hanging="1395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463" w:hanging="1395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3" w:hanging="1185"/>
      </w:pPr>
      <w:rPr>
        <w:rFonts w:ascii="Times New Roman" w:hAnsi="Times New Roman" w:cs="Times New Roman" w:eastAsiaTheme="minorEastAsia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6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Intense Emphasis"/>
    <w:basedOn w:val="988"/>
    <w:uiPriority w:val="21"/>
    <w:qFormat/>
    <w:rPr>
      <w:i/>
      <w:iCs/>
      <w:color w:val="0f4761" w:themeColor="accent1" w:themeShade="BF"/>
    </w:rPr>
  </w:style>
  <w:style w:type="character" w:styleId="771">
    <w:name w:val="Intense Reference"/>
    <w:basedOn w:val="988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772">
    <w:name w:val="Subtle Emphasis"/>
    <w:basedOn w:val="988"/>
    <w:uiPriority w:val="19"/>
    <w:qFormat/>
    <w:rPr>
      <w:i/>
      <w:iCs/>
      <w:color w:val="404040" w:themeColor="text1" w:themeTint="BF"/>
    </w:rPr>
  </w:style>
  <w:style w:type="character" w:styleId="773">
    <w:name w:val="Emphasis"/>
    <w:basedOn w:val="988"/>
    <w:uiPriority w:val="20"/>
    <w:qFormat/>
    <w:rPr>
      <w:i/>
      <w:iCs/>
    </w:rPr>
  </w:style>
  <w:style w:type="character" w:styleId="774">
    <w:name w:val="Strong"/>
    <w:basedOn w:val="988"/>
    <w:uiPriority w:val="22"/>
    <w:qFormat/>
    <w:rPr>
      <w:b/>
      <w:bCs/>
    </w:rPr>
  </w:style>
  <w:style w:type="character" w:styleId="775">
    <w:name w:val="Subtle Reference"/>
    <w:basedOn w:val="988"/>
    <w:uiPriority w:val="31"/>
    <w:qFormat/>
    <w:rPr>
      <w:smallCaps/>
      <w:color w:val="5a5a5a" w:themeColor="text1" w:themeTint="A5"/>
    </w:rPr>
  </w:style>
  <w:style w:type="character" w:styleId="776">
    <w:name w:val="Book Title"/>
    <w:basedOn w:val="988"/>
    <w:uiPriority w:val="33"/>
    <w:qFormat/>
    <w:rPr>
      <w:b/>
      <w:bCs/>
      <w:i/>
      <w:iCs/>
      <w:spacing w:val="5"/>
    </w:rPr>
  </w:style>
  <w:style w:type="character" w:styleId="777">
    <w:name w:val="FollowedHyperlink"/>
    <w:basedOn w:val="988"/>
    <w:uiPriority w:val="99"/>
    <w:semiHidden/>
    <w:unhideWhenUsed/>
    <w:rPr>
      <w:color w:val="954f72" w:themeColor="followedHyperlink"/>
      <w:u w:val="single"/>
    </w:rPr>
  </w:style>
  <w:style w:type="paragraph" w:styleId="778">
    <w:name w:val="Heading 1"/>
    <w:basedOn w:val="956"/>
    <w:next w:val="956"/>
    <w:link w:val="7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9">
    <w:name w:val="Heading 1 Char"/>
    <w:link w:val="778"/>
    <w:uiPriority w:val="9"/>
    <w:rPr>
      <w:rFonts w:ascii="Arial" w:hAnsi="Arial" w:eastAsia="Arial" w:cs="Arial"/>
      <w:sz w:val="40"/>
      <w:szCs w:val="40"/>
    </w:rPr>
  </w:style>
  <w:style w:type="paragraph" w:styleId="780">
    <w:name w:val="Heading 2"/>
    <w:basedOn w:val="956"/>
    <w:next w:val="956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1">
    <w:name w:val="Heading 2 Char"/>
    <w:link w:val="780"/>
    <w:uiPriority w:val="9"/>
    <w:rPr>
      <w:rFonts w:ascii="Arial" w:hAnsi="Arial" w:eastAsia="Arial" w:cs="Arial"/>
      <w:sz w:val="34"/>
    </w:rPr>
  </w:style>
  <w:style w:type="paragraph" w:styleId="782">
    <w:name w:val="Heading 3"/>
    <w:basedOn w:val="956"/>
    <w:next w:val="956"/>
    <w:link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3">
    <w:name w:val="Heading 3 Char"/>
    <w:link w:val="782"/>
    <w:uiPriority w:val="9"/>
    <w:rPr>
      <w:rFonts w:ascii="Arial" w:hAnsi="Arial" w:eastAsia="Arial" w:cs="Arial"/>
      <w:sz w:val="30"/>
      <w:szCs w:val="30"/>
    </w:rPr>
  </w:style>
  <w:style w:type="paragraph" w:styleId="784">
    <w:name w:val="Heading 4"/>
    <w:basedOn w:val="956"/>
    <w:next w:val="956"/>
    <w:link w:val="7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5">
    <w:name w:val="Heading 4 Char"/>
    <w:link w:val="784"/>
    <w:uiPriority w:val="9"/>
    <w:rPr>
      <w:rFonts w:ascii="Arial" w:hAnsi="Arial" w:eastAsia="Arial" w:cs="Arial"/>
      <w:b/>
      <w:bCs/>
      <w:sz w:val="26"/>
      <w:szCs w:val="26"/>
    </w:rPr>
  </w:style>
  <w:style w:type="paragraph" w:styleId="786">
    <w:name w:val="Heading 5"/>
    <w:basedOn w:val="956"/>
    <w:next w:val="956"/>
    <w:link w:val="7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7">
    <w:name w:val="Heading 5 Char"/>
    <w:link w:val="786"/>
    <w:uiPriority w:val="9"/>
    <w:rPr>
      <w:rFonts w:ascii="Arial" w:hAnsi="Arial" w:eastAsia="Arial" w:cs="Arial"/>
      <w:b/>
      <w:bCs/>
      <w:sz w:val="24"/>
      <w:szCs w:val="24"/>
    </w:rPr>
  </w:style>
  <w:style w:type="paragraph" w:styleId="788">
    <w:name w:val="Heading 6"/>
    <w:basedOn w:val="956"/>
    <w:next w:val="956"/>
    <w:link w:val="7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9">
    <w:name w:val="Heading 6 Char"/>
    <w:link w:val="788"/>
    <w:uiPriority w:val="9"/>
    <w:rPr>
      <w:rFonts w:ascii="Arial" w:hAnsi="Arial" w:eastAsia="Arial" w:cs="Arial"/>
      <w:b/>
      <w:bCs/>
      <w:sz w:val="22"/>
      <w:szCs w:val="22"/>
    </w:rPr>
  </w:style>
  <w:style w:type="paragraph" w:styleId="790">
    <w:name w:val="Heading 7"/>
    <w:basedOn w:val="956"/>
    <w:next w:val="956"/>
    <w:link w:val="7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1">
    <w:name w:val="Heading 7 Char"/>
    <w:link w:val="7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2">
    <w:name w:val="Heading 8"/>
    <w:basedOn w:val="956"/>
    <w:next w:val="956"/>
    <w:link w:val="7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3">
    <w:name w:val="Heading 8 Char"/>
    <w:link w:val="792"/>
    <w:uiPriority w:val="9"/>
    <w:rPr>
      <w:rFonts w:ascii="Arial" w:hAnsi="Arial" w:eastAsia="Arial" w:cs="Arial"/>
      <w:i/>
      <w:iCs/>
      <w:sz w:val="22"/>
      <w:szCs w:val="22"/>
    </w:rPr>
  </w:style>
  <w:style w:type="paragraph" w:styleId="794">
    <w:name w:val="Heading 9"/>
    <w:basedOn w:val="956"/>
    <w:next w:val="956"/>
    <w:link w:val="7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5">
    <w:name w:val="Heading 9 Char"/>
    <w:link w:val="794"/>
    <w:uiPriority w:val="9"/>
    <w:rPr>
      <w:rFonts w:ascii="Arial" w:hAnsi="Arial" w:eastAsia="Arial" w:cs="Arial"/>
      <w:i/>
      <w:iCs/>
      <w:sz w:val="21"/>
      <w:szCs w:val="21"/>
    </w:rPr>
  </w:style>
  <w:style w:type="paragraph" w:styleId="796">
    <w:name w:val="List Paragraph"/>
    <w:basedOn w:val="956"/>
    <w:uiPriority w:val="34"/>
    <w:qFormat/>
    <w:pPr>
      <w:contextualSpacing/>
      <w:ind w:left="720"/>
    </w:pPr>
  </w:style>
  <w:style w:type="paragraph" w:styleId="797">
    <w:name w:val="No Spacing"/>
    <w:uiPriority w:val="1"/>
    <w:qFormat/>
    <w:pPr>
      <w:spacing w:before="0" w:after="0" w:line="240" w:lineRule="auto"/>
    </w:pPr>
  </w:style>
  <w:style w:type="paragraph" w:styleId="798">
    <w:name w:val="Title"/>
    <w:basedOn w:val="956"/>
    <w:next w:val="956"/>
    <w:link w:val="7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9">
    <w:name w:val="Title Char"/>
    <w:link w:val="798"/>
    <w:uiPriority w:val="10"/>
    <w:rPr>
      <w:sz w:val="48"/>
      <w:szCs w:val="48"/>
    </w:rPr>
  </w:style>
  <w:style w:type="paragraph" w:styleId="800">
    <w:name w:val="Subtitle"/>
    <w:basedOn w:val="956"/>
    <w:next w:val="956"/>
    <w:link w:val="801"/>
    <w:uiPriority w:val="11"/>
    <w:qFormat/>
    <w:pPr>
      <w:spacing w:before="200" w:after="200"/>
    </w:pPr>
    <w:rPr>
      <w:sz w:val="24"/>
      <w:szCs w:val="24"/>
    </w:rPr>
  </w:style>
  <w:style w:type="character" w:styleId="801">
    <w:name w:val="Subtitle Char"/>
    <w:link w:val="800"/>
    <w:uiPriority w:val="11"/>
    <w:rPr>
      <w:sz w:val="24"/>
      <w:szCs w:val="24"/>
    </w:rPr>
  </w:style>
  <w:style w:type="paragraph" w:styleId="802">
    <w:name w:val="Quote"/>
    <w:basedOn w:val="956"/>
    <w:next w:val="956"/>
    <w:link w:val="803"/>
    <w:uiPriority w:val="29"/>
    <w:qFormat/>
    <w:pPr>
      <w:ind w:left="720" w:right="720"/>
    </w:pPr>
    <w:rPr>
      <w:i/>
    </w:rPr>
  </w:style>
  <w:style w:type="character" w:styleId="803">
    <w:name w:val="Quote Char"/>
    <w:link w:val="802"/>
    <w:uiPriority w:val="29"/>
    <w:rPr>
      <w:i/>
    </w:rPr>
  </w:style>
  <w:style w:type="paragraph" w:styleId="804">
    <w:name w:val="Intense Quote"/>
    <w:basedOn w:val="956"/>
    <w:next w:val="956"/>
    <w:link w:val="8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5">
    <w:name w:val="Intense Quote Char"/>
    <w:link w:val="804"/>
    <w:uiPriority w:val="30"/>
    <w:rPr>
      <w:i/>
    </w:rPr>
  </w:style>
  <w:style w:type="paragraph" w:styleId="806">
    <w:name w:val="Header"/>
    <w:basedOn w:val="956"/>
    <w:link w:val="8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7">
    <w:name w:val="Header Char"/>
    <w:link w:val="806"/>
    <w:uiPriority w:val="99"/>
  </w:style>
  <w:style w:type="paragraph" w:styleId="808">
    <w:name w:val="Footer"/>
    <w:basedOn w:val="956"/>
    <w:link w:val="8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9">
    <w:name w:val="Footer Char"/>
    <w:link w:val="808"/>
    <w:uiPriority w:val="99"/>
  </w:style>
  <w:style w:type="paragraph" w:styleId="810">
    <w:name w:val="Caption"/>
    <w:basedOn w:val="956"/>
    <w:next w:val="956"/>
    <w:link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1">
    <w:name w:val="Caption Char"/>
    <w:link w:val="810"/>
    <w:uiPriority w:val="35"/>
    <w:rPr>
      <w:b/>
      <w:bCs/>
      <w:color w:val="4f81bd" w:themeColor="accent1"/>
      <w:sz w:val="18"/>
      <w:szCs w:val="18"/>
    </w:rPr>
  </w:style>
  <w:style w:type="table" w:styleId="8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8">
    <w:name w:val="Hyperlink"/>
    <w:uiPriority w:val="99"/>
    <w:unhideWhenUsed/>
    <w:rPr>
      <w:color w:val="0000ff" w:themeColor="hyperlink"/>
      <w:u w:val="single"/>
    </w:rPr>
  </w:style>
  <w:style w:type="paragraph" w:styleId="939">
    <w:name w:val="footnote text"/>
    <w:basedOn w:val="956"/>
    <w:link w:val="940"/>
    <w:uiPriority w:val="99"/>
    <w:semiHidden/>
    <w:unhideWhenUsed/>
    <w:pPr>
      <w:spacing w:after="40" w:line="240" w:lineRule="auto"/>
    </w:pPr>
    <w:rPr>
      <w:sz w:val="18"/>
    </w:rPr>
  </w:style>
  <w:style w:type="character" w:styleId="940">
    <w:name w:val="Footnote Text Char"/>
    <w:link w:val="939"/>
    <w:uiPriority w:val="99"/>
    <w:rPr>
      <w:sz w:val="18"/>
    </w:rPr>
  </w:style>
  <w:style w:type="character" w:styleId="941">
    <w:name w:val="footnote reference"/>
    <w:uiPriority w:val="99"/>
    <w:unhideWhenUsed/>
    <w:rPr>
      <w:vertAlign w:val="superscript"/>
    </w:rPr>
  </w:style>
  <w:style w:type="paragraph" w:styleId="942">
    <w:name w:val="endnote text"/>
    <w:basedOn w:val="956"/>
    <w:link w:val="943"/>
    <w:uiPriority w:val="99"/>
    <w:semiHidden/>
    <w:unhideWhenUsed/>
    <w:pPr>
      <w:spacing w:after="0" w:line="240" w:lineRule="auto"/>
    </w:pPr>
    <w:rPr>
      <w:sz w:val="20"/>
    </w:rPr>
  </w:style>
  <w:style w:type="character" w:styleId="943">
    <w:name w:val="Endnote Text Char"/>
    <w:link w:val="942"/>
    <w:uiPriority w:val="99"/>
    <w:rPr>
      <w:sz w:val="20"/>
    </w:rPr>
  </w:style>
  <w:style w:type="character" w:styleId="944">
    <w:name w:val="endnote reference"/>
    <w:uiPriority w:val="99"/>
    <w:semiHidden/>
    <w:unhideWhenUsed/>
    <w:rPr>
      <w:vertAlign w:val="superscript"/>
    </w:rPr>
  </w:style>
  <w:style w:type="paragraph" w:styleId="945">
    <w:name w:val="toc 1"/>
    <w:basedOn w:val="956"/>
    <w:next w:val="956"/>
    <w:uiPriority w:val="39"/>
    <w:unhideWhenUsed/>
    <w:pPr>
      <w:ind w:left="0" w:right="0" w:firstLine="0"/>
      <w:spacing w:after="57"/>
    </w:pPr>
  </w:style>
  <w:style w:type="paragraph" w:styleId="946">
    <w:name w:val="toc 2"/>
    <w:basedOn w:val="956"/>
    <w:next w:val="956"/>
    <w:uiPriority w:val="39"/>
    <w:unhideWhenUsed/>
    <w:pPr>
      <w:ind w:left="283" w:right="0" w:firstLine="0"/>
      <w:spacing w:after="57"/>
    </w:pPr>
  </w:style>
  <w:style w:type="paragraph" w:styleId="947">
    <w:name w:val="toc 3"/>
    <w:basedOn w:val="956"/>
    <w:next w:val="956"/>
    <w:uiPriority w:val="39"/>
    <w:unhideWhenUsed/>
    <w:pPr>
      <w:ind w:left="567" w:right="0" w:firstLine="0"/>
      <w:spacing w:after="57"/>
    </w:pPr>
  </w:style>
  <w:style w:type="paragraph" w:styleId="948">
    <w:name w:val="toc 4"/>
    <w:basedOn w:val="956"/>
    <w:next w:val="956"/>
    <w:uiPriority w:val="39"/>
    <w:unhideWhenUsed/>
    <w:pPr>
      <w:ind w:left="850" w:right="0" w:firstLine="0"/>
      <w:spacing w:after="57"/>
    </w:pPr>
  </w:style>
  <w:style w:type="paragraph" w:styleId="949">
    <w:name w:val="toc 5"/>
    <w:basedOn w:val="956"/>
    <w:next w:val="956"/>
    <w:uiPriority w:val="39"/>
    <w:unhideWhenUsed/>
    <w:pPr>
      <w:ind w:left="1134" w:right="0" w:firstLine="0"/>
      <w:spacing w:after="57"/>
    </w:pPr>
  </w:style>
  <w:style w:type="paragraph" w:styleId="950">
    <w:name w:val="toc 6"/>
    <w:basedOn w:val="956"/>
    <w:next w:val="956"/>
    <w:uiPriority w:val="39"/>
    <w:unhideWhenUsed/>
    <w:pPr>
      <w:ind w:left="1417" w:right="0" w:firstLine="0"/>
      <w:spacing w:after="57"/>
    </w:pPr>
  </w:style>
  <w:style w:type="paragraph" w:styleId="951">
    <w:name w:val="toc 7"/>
    <w:basedOn w:val="956"/>
    <w:next w:val="956"/>
    <w:uiPriority w:val="39"/>
    <w:unhideWhenUsed/>
    <w:pPr>
      <w:ind w:left="1701" w:right="0" w:firstLine="0"/>
      <w:spacing w:after="57"/>
    </w:pPr>
  </w:style>
  <w:style w:type="paragraph" w:styleId="952">
    <w:name w:val="toc 8"/>
    <w:basedOn w:val="956"/>
    <w:next w:val="956"/>
    <w:uiPriority w:val="39"/>
    <w:unhideWhenUsed/>
    <w:pPr>
      <w:ind w:left="1984" w:right="0" w:firstLine="0"/>
      <w:spacing w:after="57"/>
    </w:pPr>
  </w:style>
  <w:style w:type="paragraph" w:styleId="953">
    <w:name w:val="toc 9"/>
    <w:basedOn w:val="956"/>
    <w:next w:val="956"/>
    <w:uiPriority w:val="39"/>
    <w:unhideWhenUsed/>
    <w:pPr>
      <w:ind w:left="2268" w:right="0" w:firstLine="0"/>
      <w:spacing w:after="57"/>
    </w:pPr>
  </w:style>
  <w:style w:type="paragraph" w:styleId="954">
    <w:name w:val="TOC Heading"/>
    <w:uiPriority w:val="39"/>
    <w:unhideWhenUsed/>
  </w:style>
  <w:style w:type="paragraph" w:styleId="955">
    <w:name w:val="table of figures"/>
    <w:basedOn w:val="956"/>
    <w:next w:val="956"/>
    <w:uiPriority w:val="99"/>
    <w:unhideWhenUsed/>
    <w:pPr>
      <w:spacing w:after="0" w:afterAutospacing="0"/>
    </w:pPr>
  </w:style>
  <w:style w:type="paragraph" w:styleId="956" w:default="1">
    <w:name w:val="Normal"/>
    <w:next w:val="956"/>
    <w:link w:val="956"/>
    <w:qFormat/>
    <w:pPr>
      <w:widowControl w:val="off"/>
    </w:pPr>
    <w:rPr>
      <w:lang w:val="ru-RU" w:eastAsia="ru-RU" w:bidi="ar-SA"/>
    </w:rPr>
  </w:style>
  <w:style w:type="paragraph" w:styleId="957">
    <w:name w:val="Заголовок 2"/>
    <w:basedOn w:val="956"/>
    <w:next w:val="956"/>
    <w:link w:val="968"/>
    <w:qFormat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958">
    <w:name w:val="Основной шрифт абзаца"/>
    <w:next w:val="958"/>
    <w:link w:val="956"/>
    <w:semiHidden/>
  </w:style>
  <w:style w:type="table" w:styleId="959">
    <w:name w:val="Обычная таблица"/>
    <w:next w:val="959"/>
    <w:link w:val="956"/>
    <w:semiHidden/>
    <w:tblPr/>
  </w:style>
  <w:style w:type="numbering" w:styleId="960">
    <w:name w:val="Нет списка"/>
    <w:next w:val="960"/>
    <w:link w:val="956"/>
    <w:semiHidden/>
  </w:style>
  <w:style w:type="paragraph" w:styleId="961">
    <w:name w:val="Название объекта"/>
    <w:basedOn w:val="956"/>
    <w:next w:val="956"/>
    <w:link w:val="956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962">
    <w:name w:val="Сетка таблицы"/>
    <w:basedOn w:val="959"/>
    <w:next w:val="962"/>
    <w:link w:val="956"/>
    <w:pPr>
      <w:widowControl w:val="off"/>
    </w:pPr>
    <w:tblPr/>
  </w:style>
  <w:style w:type="paragraph" w:styleId="963">
    <w:name w:val="Базовый"/>
    <w:next w:val="963"/>
    <w:link w:val="956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964">
    <w:name w:val="Текст"/>
    <w:basedOn w:val="963"/>
    <w:next w:val="964"/>
    <w:link w:val="956"/>
    <w:pPr>
      <w:spacing w:before="100" w:after="100"/>
    </w:pPr>
    <w:rPr>
      <w:sz w:val="24"/>
      <w:szCs w:val="24"/>
    </w:rPr>
  </w:style>
  <w:style w:type="paragraph" w:styleId="965">
    <w:name w:val="ConsPlusNormal"/>
    <w:next w:val="965"/>
    <w:link w:val="956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cs="Arial"/>
      <w:lang w:val="ru-RU" w:eastAsia="zh-CN" w:bidi="ar-SA"/>
    </w:rPr>
  </w:style>
  <w:style w:type="paragraph" w:styleId="966">
    <w:name w:val="Обычный 1"/>
    <w:basedOn w:val="963"/>
    <w:next w:val="966"/>
    <w:link w:val="956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967">
    <w:name w:val="Обычный 1 Многоуровневый нумерованный"/>
    <w:basedOn w:val="963"/>
    <w:next w:val="967"/>
    <w:link w:val="956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968">
    <w:name w:val="Заголовок 2 Знак"/>
    <w:next w:val="968"/>
    <w:link w:val="957"/>
    <w:rPr>
      <w:i/>
      <w:sz w:val="28"/>
      <w:lang w:val="en-US" w:eastAsia="en-US"/>
    </w:rPr>
  </w:style>
  <w:style w:type="character" w:styleId="969">
    <w:name w:val="Гиперссылка"/>
    <w:next w:val="969"/>
    <w:link w:val="956"/>
    <w:rPr>
      <w:color w:val="0066cc"/>
      <w:u w:val="single"/>
    </w:rPr>
  </w:style>
  <w:style w:type="character" w:styleId="970">
    <w:name w:val="Основной текст_"/>
    <w:next w:val="970"/>
    <w:link w:val="974"/>
    <w:rPr>
      <w:spacing w:val="10"/>
      <w:sz w:val="21"/>
      <w:szCs w:val="21"/>
      <w:shd w:val="clear" w:color="auto" w:fill="ffffff"/>
    </w:rPr>
  </w:style>
  <w:style w:type="character" w:styleId="971">
    <w:name w:val="Основной текст + Полужирный"/>
    <w:next w:val="971"/>
    <w:link w:val="956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72">
    <w:name w:val="Основной текст1"/>
    <w:next w:val="972"/>
    <w:link w:val="956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73">
    <w:name w:val="Основной текст + SimHei;Интервал 0 pt"/>
    <w:next w:val="973"/>
    <w:link w:val="956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74">
    <w:name w:val="Основной текст2"/>
    <w:basedOn w:val="956"/>
    <w:next w:val="974"/>
    <w:link w:val="970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975">
    <w:name w:val="Основной текст (4) Exact"/>
    <w:next w:val="975"/>
    <w:link w:val="976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976">
    <w:name w:val="Основной текст (4)"/>
    <w:basedOn w:val="956"/>
    <w:next w:val="976"/>
    <w:link w:val="975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977">
    <w:name w:val="Верхний колонтитул"/>
    <w:basedOn w:val="956"/>
    <w:next w:val="977"/>
    <w:link w:val="978"/>
    <w:pPr>
      <w:tabs>
        <w:tab w:val="center" w:pos="4677" w:leader="none"/>
        <w:tab w:val="right" w:pos="9355" w:leader="none"/>
      </w:tabs>
    </w:pPr>
  </w:style>
  <w:style w:type="character" w:styleId="978">
    <w:name w:val="Верхний колонтитул Знак"/>
    <w:basedOn w:val="958"/>
    <w:next w:val="978"/>
    <w:link w:val="977"/>
  </w:style>
  <w:style w:type="paragraph" w:styleId="979">
    <w:name w:val="Нижний колонтитул"/>
    <w:basedOn w:val="956"/>
    <w:next w:val="979"/>
    <w:link w:val="980"/>
    <w:pPr>
      <w:tabs>
        <w:tab w:val="center" w:pos="4677" w:leader="none"/>
        <w:tab w:val="right" w:pos="9355" w:leader="none"/>
      </w:tabs>
    </w:pPr>
  </w:style>
  <w:style w:type="character" w:styleId="980">
    <w:name w:val="Нижний колонтитул Знак"/>
    <w:basedOn w:val="958"/>
    <w:next w:val="980"/>
    <w:link w:val="979"/>
  </w:style>
  <w:style w:type="paragraph" w:styleId="981">
    <w:name w:val="Style11"/>
    <w:basedOn w:val="956"/>
    <w:next w:val="981"/>
    <w:link w:val="956"/>
    <w:uiPriority w:val="99"/>
    <w:pPr>
      <w:ind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982">
    <w:name w:val="Style12"/>
    <w:basedOn w:val="956"/>
    <w:next w:val="982"/>
    <w:link w:val="956"/>
    <w:uiPriority w:val="99"/>
    <w:pPr>
      <w:ind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character" w:styleId="983">
    <w:name w:val="Font Style21"/>
    <w:next w:val="983"/>
    <w:link w:val="956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84">
    <w:name w:val="Font Style22"/>
    <w:next w:val="984"/>
    <w:link w:val="956"/>
    <w:uiPriority w:val="99"/>
    <w:rPr>
      <w:rFonts w:ascii="Times New Roman" w:hAnsi="Times New Roman" w:cs="Times New Roman"/>
      <w:sz w:val="26"/>
      <w:szCs w:val="26"/>
    </w:rPr>
  </w:style>
  <w:style w:type="paragraph" w:styleId="985">
    <w:name w:val="Style9"/>
    <w:basedOn w:val="956"/>
    <w:next w:val="985"/>
    <w:link w:val="956"/>
    <w:uiPriority w:val="99"/>
    <w:pPr>
      <w:ind w:firstLine="706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paragraph" w:styleId="986">
    <w:name w:val="Style10"/>
    <w:basedOn w:val="956"/>
    <w:next w:val="986"/>
    <w:link w:val="956"/>
    <w:uiPriority w:val="99"/>
    <w:pPr>
      <w:ind w:firstLine="720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character" w:styleId="987">
    <w:name w:val="Font Style20"/>
    <w:next w:val="987"/>
    <w:link w:val="956"/>
    <w:uiPriority w:val="99"/>
    <w:rPr>
      <w:rFonts w:ascii="Times New Roman" w:hAnsi="Times New Roman" w:cs="Times New Roman"/>
      <w:sz w:val="28"/>
      <w:szCs w:val="28"/>
    </w:rPr>
  </w:style>
  <w:style w:type="character" w:styleId="988" w:default="1">
    <w:name w:val="Default Paragraph Font"/>
    <w:uiPriority w:val="1"/>
    <w:semiHidden/>
    <w:unhideWhenUsed/>
  </w:style>
  <w:style w:type="numbering" w:styleId="989" w:default="1">
    <w:name w:val="No List"/>
    <w:uiPriority w:val="99"/>
    <w:semiHidden/>
    <w:unhideWhenUsed/>
  </w:style>
  <w:style w:type="table" w:styleId="990" w:default="1">
    <w:name w:val="Normal Table"/>
    <w:uiPriority w:val="99"/>
    <w:semiHidden/>
    <w:unhideWhenUsed/>
    <w:tblPr/>
  </w:style>
  <w:style w:type="paragraph" w:styleId="991" w:customStyle="1">
    <w:name w:val="Normal (Web)"/>
    <w:basedOn w:val="781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92" w:customStyle="1">
    <w:name w:val="formattext"/>
    <w:basedOn w:val="781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93" w:customStyle="1">
    <w:name w:val="consplusnormal"/>
    <w:basedOn w:val="781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994" w:customStyle="1">
    <w:name w:val="Font Style23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995" w:customStyle="1">
    <w:name w:val="Style6"/>
    <w:uiPriority w:val="99"/>
    <w:pPr>
      <w:contextualSpacing w:val="0"/>
      <w:ind w:left="0" w:right="0" w:firstLine="413"/>
      <w:jc w:val="both"/>
      <w:keepLines w:val="0"/>
      <w:keepNext w:val="0"/>
      <w:pageBreakBefore w:val="0"/>
      <w:spacing w:before="0" w:beforeAutospacing="0" w:after="0" w:afterAutospacing="0" w:line="245" w:lineRule="exac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Times New Roman" w:cs="Segoe U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96" w:customStyle="1">
    <w:name w:val="Style5"/>
    <w:uiPriority w:val="99"/>
    <w:pPr>
      <w:contextualSpacing w:val="0"/>
      <w:ind w:left="0" w:right="0" w:firstLine="403"/>
      <w:jc w:val="both"/>
      <w:keepLines w:val="0"/>
      <w:keepNext w:val="0"/>
      <w:pageBreakBefore w:val="0"/>
      <w:spacing w:before="0" w:beforeAutospacing="0" w:after="0" w:afterAutospacing="0" w:line="247" w:lineRule="exac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Times New Roman" w:cs="Segoe U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Relationship Id="rId16" Type="http://schemas.openxmlformats.org/officeDocument/2006/relationships/hyperlink" Target="https://login.consultant.ru/link/?req=doc&amp;base=RLAW404&amp;n=89145&amp;dst=100013" TargetMode="External"/><Relationship Id="rId17" Type="http://schemas.openxmlformats.org/officeDocument/2006/relationships/hyperlink" Target="https://login.consultant.ru/link/?req=doc&amp;base=RLAW404&amp;n=89145&amp;dst=100015" TargetMode="External"/><Relationship Id="rId18" Type="http://schemas.openxmlformats.org/officeDocument/2006/relationships/hyperlink" Target="https://login.consultant.ru/link/?req=doc&amp;base=RLAW404&amp;n=89145&amp;dst=100015" TargetMode="External"/><Relationship Id="rId19" Type="http://schemas.openxmlformats.org/officeDocument/2006/relationships/hyperlink" Target="https://login.consultant.ru/link/?req=doc&amp;base=LAW&amp;n=2875" TargetMode="External"/><Relationship Id="rId20" Type="http://schemas.openxmlformats.org/officeDocument/2006/relationships/hyperlink" Target="https://login.consultant.ru/link/?req=doc&amp;base=LAW&amp;n=451740" TargetMode="External"/><Relationship Id="rId21" Type="http://schemas.openxmlformats.org/officeDocument/2006/relationships/hyperlink" Target="https://login.consultant.ru/link/?req=doc&amp;base=LAW&amp;n=442435&amp;dst=100128" TargetMode="External"/><Relationship Id="rId22" Type="http://schemas.openxmlformats.org/officeDocument/2006/relationships/hyperlink" Target="https://login.consultant.ru/link/?req=doc&amp;base=LAW&amp;n=464894&amp;dst=33" TargetMode="External"/><Relationship Id="rId23" Type="http://schemas.openxmlformats.org/officeDocument/2006/relationships/hyperlink" Target="https://login.consultant.ru/link/?req=doc&amp;base=LAW&amp;n=469771&amp;dst=1713" TargetMode="External"/><Relationship Id="rId24" Type="http://schemas.openxmlformats.org/officeDocument/2006/relationships/hyperlink" Target="https://login.consultant.ru/link/?req=doc&amp;base=LAW&amp;n=442435&amp;dst=100128" TargetMode="External"/><Relationship Id="rId25" Type="http://schemas.openxmlformats.org/officeDocument/2006/relationships/hyperlink" Target="https://login.consultant.ru/link/?req=doc&amp;base=LAW&amp;n=442435&amp;dst=100128" TargetMode="External"/><Relationship Id="rId26" Type="http://schemas.openxmlformats.org/officeDocument/2006/relationships/hyperlink" Target="https://login.consultant.ru/link/?req=doc&amp;base=LAW&amp;n=451740" TargetMode="External"/><Relationship Id="rId27" Type="http://schemas.openxmlformats.org/officeDocument/2006/relationships/hyperlink" Target="https://login.consultant.ru/link/?req=doc&amp;base=LAW&amp;n=451740" TargetMode="External"/><Relationship Id="rId28" Type="http://schemas.openxmlformats.org/officeDocument/2006/relationships/hyperlink" Target="https://login.consultant.ru/link/?req=doc&amp;base=LAW&amp;n=464894&amp;dst=2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user</cp:lastModifiedBy>
  <cp:revision>38</cp:revision>
  <dcterms:created xsi:type="dcterms:W3CDTF">2019-04-05T08:29:00Z</dcterms:created>
  <dcterms:modified xsi:type="dcterms:W3CDTF">2026-01-13T04:53:41Z</dcterms:modified>
  <cp:version>786432</cp:version>
</cp:coreProperties>
</file>